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11A7A" w14:textId="3EAE4B4F" w:rsidR="00B6728F" w:rsidRPr="00567C87" w:rsidRDefault="006E191E" w:rsidP="004440E6">
      <w:pPr>
        <w:tabs>
          <w:tab w:val="left" w:pos="5954"/>
        </w:tabs>
        <w:spacing w:after="0" w:line="240" w:lineRule="auto"/>
        <w:rPr>
          <w:rFonts w:ascii="Calibri" w:hAnsi="Calibri" w:cs="Calibri"/>
          <w:b/>
          <w:bCs/>
          <w:lang w:val="en-US"/>
        </w:rPr>
      </w:pPr>
      <w:r w:rsidRPr="00567C87">
        <w:rPr>
          <w:rFonts w:ascii="Calibri" w:hAnsi="Calibri" w:cs="Calibri"/>
          <w:b/>
          <w:bCs/>
        </w:rPr>
        <w:t>Riigikogu</w:t>
      </w:r>
      <w:r w:rsidRPr="00567C87">
        <w:rPr>
          <w:rFonts w:ascii="Calibri" w:hAnsi="Calibri" w:cs="Calibri"/>
          <w:b/>
          <w:bCs/>
          <w:lang w:val="en-US"/>
        </w:rPr>
        <w:t xml:space="preserve"> õiguskomisjon</w:t>
      </w:r>
    </w:p>
    <w:p w14:paraId="25306FAC" w14:textId="7931CC66" w:rsidR="006E191E" w:rsidRPr="0025355C" w:rsidRDefault="006E191E" w:rsidP="003237B4">
      <w:pPr>
        <w:tabs>
          <w:tab w:val="left" w:pos="7938"/>
        </w:tabs>
        <w:spacing w:after="0" w:line="240" w:lineRule="auto"/>
        <w:rPr>
          <w:rFonts w:ascii="Calibri" w:hAnsi="Calibri" w:cs="Calibri"/>
        </w:rPr>
      </w:pPr>
      <w:hyperlink r:id="rId8" w:history="1">
        <w:r w:rsidRPr="0025355C">
          <w:rPr>
            <w:rStyle w:val="Hyperlink"/>
            <w:rFonts w:ascii="Calibri" w:hAnsi="Calibri" w:cs="Calibri"/>
          </w:rPr>
          <w:t>Madis.timpson@riigikogu.ee</w:t>
        </w:r>
      </w:hyperlink>
    </w:p>
    <w:p w14:paraId="09345232" w14:textId="4AD406A8" w:rsidR="00393400" w:rsidRPr="0025355C" w:rsidRDefault="00184264" w:rsidP="003237B4">
      <w:pPr>
        <w:tabs>
          <w:tab w:val="left" w:pos="7938"/>
        </w:tabs>
        <w:spacing w:after="0" w:line="240" w:lineRule="auto"/>
        <w:rPr>
          <w:rFonts w:ascii="Calibri" w:hAnsi="Calibri" w:cs="Calibri"/>
        </w:rPr>
      </w:pPr>
      <w:hyperlink r:id="rId9" w:history="1">
        <w:r w:rsidRPr="0025355C">
          <w:rPr>
            <w:rStyle w:val="Hyperlink"/>
            <w:rFonts w:ascii="Calibri" w:hAnsi="Calibri" w:cs="Calibri"/>
          </w:rPr>
          <w:t>oiguskomisjon@riigikogu.ee</w:t>
        </w:r>
      </w:hyperlink>
    </w:p>
    <w:p w14:paraId="14A71D23" w14:textId="67ECBDEC" w:rsidR="00184264" w:rsidRPr="0025355C" w:rsidRDefault="00184264" w:rsidP="003237B4">
      <w:pPr>
        <w:tabs>
          <w:tab w:val="left" w:pos="7938"/>
        </w:tabs>
        <w:spacing w:after="0" w:line="240" w:lineRule="auto"/>
        <w:rPr>
          <w:rFonts w:ascii="Calibri" w:hAnsi="Calibri" w:cs="Calibri"/>
        </w:rPr>
      </w:pPr>
      <w:hyperlink r:id="rId10" w:history="1">
        <w:r w:rsidRPr="0025355C">
          <w:rPr>
            <w:rStyle w:val="Hyperlink"/>
            <w:rFonts w:ascii="Calibri" w:hAnsi="Calibri" w:cs="Calibri"/>
          </w:rPr>
          <w:t>oigus.ametnik@riigikogu.ee</w:t>
        </w:r>
      </w:hyperlink>
    </w:p>
    <w:p w14:paraId="22270E81" w14:textId="2D19C2A1" w:rsidR="00B6728F" w:rsidRPr="0025355C" w:rsidRDefault="00F10D39" w:rsidP="003237B4">
      <w:pPr>
        <w:tabs>
          <w:tab w:val="left" w:pos="7938"/>
        </w:tabs>
        <w:spacing w:after="0" w:line="240" w:lineRule="auto"/>
        <w:rPr>
          <w:rFonts w:ascii="Calibri" w:hAnsi="Calibri" w:cs="Calibri"/>
        </w:rPr>
      </w:pPr>
      <w:r w:rsidRPr="0025355C">
        <w:rPr>
          <w:rFonts w:ascii="Calibri" w:hAnsi="Calibri" w:cs="Calibri"/>
        </w:rPr>
        <w:tab/>
      </w:r>
      <w:r w:rsidR="005A0EF6" w:rsidRPr="0025355C">
        <w:rPr>
          <w:rFonts w:ascii="Calibri" w:hAnsi="Calibri" w:cs="Calibri"/>
        </w:rPr>
        <w:t>2</w:t>
      </w:r>
      <w:r w:rsidR="00E8304E">
        <w:rPr>
          <w:rFonts w:ascii="Calibri" w:hAnsi="Calibri" w:cs="Calibri"/>
        </w:rPr>
        <w:t>4</w:t>
      </w:r>
      <w:r w:rsidRPr="0025355C">
        <w:rPr>
          <w:rFonts w:ascii="Calibri" w:hAnsi="Calibri" w:cs="Calibri"/>
        </w:rPr>
        <w:t>.</w:t>
      </w:r>
      <w:r w:rsidR="005A0EF6" w:rsidRPr="0025355C">
        <w:rPr>
          <w:rFonts w:ascii="Calibri" w:hAnsi="Calibri" w:cs="Calibri"/>
        </w:rPr>
        <w:t>04</w:t>
      </w:r>
      <w:r w:rsidRPr="0025355C">
        <w:rPr>
          <w:rFonts w:ascii="Calibri" w:hAnsi="Calibri" w:cs="Calibri"/>
        </w:rPr>
        <w:t>.202</w:t>
      </w:r>
      <w:r w:rsidR="005A0EF6" w:rsidRPr="0025355C">
        <w:rPr>
          <w:rFonts w:ascii="Calibri" w:hAnsi="Calibri" w:cs="Calibri"/>
        </w:rPr>
        <w:t>5</w:t>
      </w:r>
    </w:p>
    <w:p w14:paraId="263BFAB6" w14:textId="18F0F296" w:rsidR="00600864" w:rsidRPr="00790747" w:rsidRDefault="00600864" w:rsidP="00BF78D7">
      <w:pPr>
        <w:tabs>
          <w:tab w:val="left" w:pos="5529"/>
        </w:tabs>
        <w:spacing w:after="0" w:line="240" w:lineRule="auto"/>
        <w:rPr>
          <w:rFonts w:ascii="Calibri" w:hAnsi="Calibri" w:cs="Calibri"/>
          <w:sz w:val="24"/>
          <w:szCs w:val="24"/>
        </w:rPr>
      </w:pPr>
    </w:p>
    <w:p w14:paraId="6AA3A92A" w14:textId="77777777" w:rsidR="00DF0F29" w:rsidRPr="00790747" w:rsidRDefault="00DF0F29" w:rsidP="00DF0F29">
      <w:pPr>
        <w:spacing w:after="0" w:line="240" w:lineRule="auto"/>
        <w:rPr>
          <w:rFonts w:ascii="Calibri" w:hAnsi="Calibri" w:cs="Calibri"/>
          <w:sz w:val="24"/>
          <w:szCs w:val="24"/>
        </w:rPr>
      </w:pPr>
    </w:p>
    <w:p w14:paraId="644536FB" w14:textId="77777777" w:rsidR="000C3E1C" w:rsidRPr="0025355C" w:rsidRDefault="000C3E1C" w:rsidP="000C3E1C">
      <w:pPr>
        <w:rPr>
          <w:rFonts w:ascii="Calibri" w:hAnsi="Calibri" w:cs="Calibri"/>
          <w:b/>
        </w:rPr>
      </w:pPr>
      <w:r w:rsidRPr="0025355C">
        <w:rPr>
          <w:rFonts w:ascii="Calibri" w:hAnsi="Calibri" w:cs="Calibri"/>
          <w:b/>
        </w:rPr>
        <w:t>Tööandjate pöördumine seoses töölepingu seaduse muutmise eelnõuga 602 SE</w:t>
      </w:r>
    </w:p>
    <w:p w14:paraId="3F4F0F06" w14:textId="77777777" w:rsidR="000C3E1C" w:rsidRPr="00790747" w:rsidRDefault="000C3E1C" w:rsidP="006C6895">
      <w:pPr>
        <w:rPr>
          <w:rFonts w:ascii="Calibri" w:hAnsi="Calibri" w:cs="Calibri"/>
        </w:rPr>
      </w:pPr>
    </w:p>
    <w:p w14:paraId="7EB99E33" w14:textId="4892B5A3" w:rsidR="006C6895" w:rsidRDefault="006C6895" w:rsidP="006C6895">
      <w:pPr>
        <w:rPr>
          <w:rFonts w:ascii="Calibri" w:hAnsi="Calibri" w:cs="Calibri"/>
        </w:rPr>
      </w:pPr>
      <w:r w:rsidRPr="0025355C">
        <w:rPr>
          <w:rFonts w:ascii="Calibri" w:hAnsi="Calibri" w:cs="Calibri"/>
        </w:rPr>
        <w:t>Austatud Madis Timpson ja õiguskomisjoni liikmed.</w:t>
      </w:r>
    </w:p>
    <w:p w14:paraId="522B2DD7" w14:textId="77777777" w:rsidR="000A0932" w:rsidRPr="0025355C" w:rsidRDefault="000A0932" w:rsidP="006C6895">
      <w:pPr>
        <w:rPr>
          <w:rFonts w:ascii="Calibri" w:hAnsi="Calibri" w:cs="Calibri"/>
        </w:rPr>
      </w:pPr>
    </w:p>
    <w:p w14:paraId="31F7161F" w14:textId="77777777" w:rsidR="006C6895" w:rsidRPr="0025355C" w:rsidRDefault="006C6895" w:rsidP="009D3883">
      <w:pPr>
        <w:jc w:val="both"/>
        <w:rPr>
          <w:rFonts w:ascii="Calibri" w:hAnsi="Calibri" w:cs="Calibri"/>
        </w:rPr>
      </w:pPr>
      <w:r w:rsidRPr="0025355C">
        <w:rPr>
          <w:rFonts w:ascii="Calibri" w:hAnsi="Calibri" w:cs="Calibri"/>
        </w:rPr>
        <w:t>Riigikogu menetluses on töölepingu seaduse (TLS) muudatused (602 SE), mis puudutavad võimalusi tööaega paindlikumalt kokku leppida ning täpsustavad töö ja puhkeaja nõudeid.</w:t>
      </w:r>
    </w:p>
    <w:p w14:paraId="6F186605" w14:textId="46A98695" w:rsidR="006C6895" w:rsidRDefault="007F196E" w:rsidP="009D3883">
      <w:pPr>
        <w:jc w:val="both"/>
        <w:rPr>
          <w:rFonts w:ascii="Calibri" w:hAnsi="Calibri" w:cs="Calibri"/>
        </w:rPr>
      </w:pPr>
      <w:r w:rsidRPr="00773CC3">
        <w:rPr>
          <w:rFonts w:ascii="Calibri" w:hAnsi="Calibri" w:cs="Calibri"/>
        </w:rPr>
        <w:t xml:space="preserve">Eesti </w:t>
      </w:r>
      <w:r w:rsidR="006C6895" w:rsidRPr="00773CC3">
        <w:rPr>
          <w:rFonts w:ascii="Calibri" w:hAnsi="Calibri" w:cs="Calibri"/>
        </w:rPr>
        <w:t xml:space="preserve">Tööandjate Keskliit, Eesti Kaubandus-Tööstuskoda ja </w:t>
      </w:r>
      <w:r w:rsidR="00C52B19" w:rsidRPr="00773CC3">
        <w:rPr>
          <w:rFonts w:ascii="Calibri" w:hAnsi="Calibri" w:cs="Calibri"/>
        </w:rPr>
        <w:t>10</w:t>
      </w:r>
      <w:r w:rsidR="006C6895" w:rsidRPr="00773CC3">
        <w:rPr>
          <w:rFonts w:ascii="Calibri" w:hAnsi="Calibri" w:cs="Calibri"/>
        </w:rPr>
        <w:t xml:space="preserve"> erialaliitu tervitavad eelnõuga plaanitud</w:t>
      </w:r>
      <w:r w:rsidR="006C6895" w:rsidRPr="0025355C">
        <w:rPr>
          <w:rFonts w:ascii="Calibri" w:hAnsi="Calibri" w:cs="Calibri"/>
        </w:rPr>
        <w:t xml:space="preserve"> muudatusi. Pöördumisega ühinenud liidud esindavad läbi oma liikmete kümneid tuhandeid Eesti ettevõtteid ja sadu tuhandeid töötajaid ning omavad seetõttu head ülevaadet tööturu vajadustest ja muutustest.</w:t>
      </w:r>
    </w:p>
    <w:p w14:paraId="09EF7862" w14:textId="77777777" w:rsidR="00BB2B54" w:rsidRPr="0025355C" w:rsidRDefault="00BB2B54" w:rsidP="009D3883">
      <w:pPr>
        <w:jc w:val="both"/>
        <w:rPr>
          <w:rFonts w:ascii="Calibri" w:hAnsi="Calibri" w:cs="Calibri"/>
        </w:rPr>
      </w:pPr>
    </w:p>
    <w:p w14:paraId="160EC7F4" w14:textId="77777777" w:rsidR="006C6895" w:rsidRPr="00790747" w:rsidRDefault="006C6895" w:rsidP="009D3883">
      <w:pPr>
        <w:jc w:val="both"/>
        <w:rPr>
          <w:rFonts w:ascii="Calibri" w:hAnsi="Calibri" w:cs="Calibri"/>
          <w:b/>
          <w:sz w:val="28"/>
          <w:szCs w:val="28"/>
        </w:rPr>
      </w:pPr>
      <w:r w:rsidRPr="00790747">
        <w:rPr>
          <w:rFonts w:ascii="Calibri" w:hAnsi="Calibri" w:cs="Calibri"/>
          <w:b/>
          <w:sz w:val="28"/>
          <w:szCs w:val="28"/>
        </w:rPr>
        <w:t>Paindlikumad töösuhted</w:t>
      </w:r>
    </w:p>
    <w:p w14:paraId="5019921D" w14:textId="77777777" w:rsidR="006C6895" w:rsidRPr="00790747" w:rsidRDefault="006C6895" w:rsidP="009D3883">
      <w:pPr>
        <w:spacing w:line="278" w:lineRule="auto"/>
        <w:jc w:val="both"/>
        <w:rPr>
          <w:rFonts w:ascii="Calibri" w:hAnsi="Calibri" w:cs="Calibri"/>
          <w:b/>
        </w:rPr>
      </w:pPr>
      <w:r w:rsidRPr="00790747">
        <w:rPr>
          <w:rFonts w:ascii="Calibri" w:hAnsi="Calibri" w:cs="Calibri"/>
          <w:b/>
        </w:rPr>
        <w:t>1. Seda vajavad nii tööandjad kui töötajad.</w:t>
      </w:r>
    </w:p>
    <w:p w14:paraId="00073E67" w14:textId="77777777" w:rsidR="006C6895" w:rsidRPr="00790747" w:rsidRDefault="006C6895" w:rsidP="009D3883">
      <w:pPr>
        <w:jc w:val="both"/>
        <w:rPr>
          <w:rFonts w:ascii="Calibri" w:hAnsi="Calibri" w:cs="Calibri"/>
        </w:rPr>
      </w:pPr>
      <w:r w:rsidRPr="00790747">
        <w:rPr>
          <w:rFonts w:ascii="Calibri" w:hAnsi="Calibri" w:cs="Calibri"/>
        </w:rPr>
        <w:t>Tööaja korralduse paindlikumaks muutmist on oodanud pikalt nii tööandjad kui töötajad. Tööõiguse kaasajastamine on eriti oluline ajal, kus tööturg muutub kiiresti ning tööjõuvajadus erineb olenevalt sektorist ja ajast.</w:t>
      </w:r>
    </w:p>
    <w:p w14:paraId="30F19D0E" w14:textId="77777777" w:rsidR="006C6895" w:rsidRPr="00790747" w:rsidRDefault="006C6895" w:rsidP="009D3883">
      <w:pPr>
        <w:spacing w:line="278" w:lineRule="auto"/>
        <w:jc w:val="both"/>
        <w:rPr>
          <w:rFonts w:ascii="Calibri" w:hAnsi="Calibri" w:cs="Calibri"/>
        </w:rPr>
      </w:pPr>
      <w:r w:rsidRPr="00790747">
        <w:rPr>
          <w:rFonts w:ascii="Calibri" w:hAnsi="Calibri" w:cs="Calibri"/>
        </w:rPr>
        <w:t>Tööturul tegutseb praegu korraga mitu põlvkonda inimesi vanavanematest lastelasteni, neil on omad ootused töötamisele ja karjäärile. Tahetakse teha vähem ja lühikesi otsi, projektipõhiselt ja mitme ettevõtte-organisatsiooni heaks, osalise koormusega või on ettevõttel rakendust pakkuda lühiajaliselt.</w:t>
      </w:r>
    </w:p>
    <w:p w14:paraId="4022FF4C" w14:textId="77777777" w:rsidR="006C6895" w:rsidRPr="00790747" w:rsidRDefault="006C6895" w:rsidP="009D3883">
      <w:pPr>
        <w:spacing w:line="278" w:lineRule="auto"/>
        <w:jc w:val="both"/>
        <w:rPr>
          <w:rFonts w:ascii="Calibri" w:hAnsi="Calibri" w:cs="Calibri"/>
        </w:rPr>
      </w:pPr>
      <w:r w:rsidRPr="00790747">
        <w:rPr>
          <w:rFonts w:ascii="Calibri" w:hAnsi="Calibri" w:cs="Calibri"/>
        </w:rPr>
        <w:t>Kuna Eestis on süvenev vajalike oskustega töötajate puudus, siis tahavad tööandjad ka paindlike töötingimustega vastu tulla, et inimesi endale meelitada ja neid hoida. Tööõigus peaks seda võimaldama.</w:t>
      </w:r>
    </w:p>
    <w:p w14:paraId="19A8EC97" w14:textId="77777777" w:rsidR="006C6895" w:rsidRPr="00790747" w:rsidRDefault="006C6895" w:rsidP="009D3883">
      <w:pPr>
        <w:spacing w:line="278" w:lineRule="auto"/>
        <w:jc w:val="both"/>
        <w:rPr>
          <w:rFonts w:ascii="Calibri" w:hAnsi="Calibri" w:cs="Calibri"/>
        </w:rPr>
      </w:pPr>
      <w:r w:rsidRPr="00790747">
        <w:rPr>
          <w:rFonts w:ascii="Calibri" w:hAnsi="Calibri" w:cs="Calibri"/>
        </w:rPr>
        <w:t>Plaanitud muudatused puudutavad inimesi ja tööandjaid, kes tahavad tööaega paindlikumalt kokku leppida ja osad neist teevad seda juba täna ehk töötavad muutuva koormusega.</w:t>
      </w:r>
    </w:p>
    <w:p w14:paraId="267DB075" w14:textId="77777777" w:rsidR="006C6895" w:rsidRPr="00790747" w:rsidRDefault="006C6895" w:rsidP="009D3883">
      <w:pPr>
        <w:spacing w:line="278" w:lineRule="auto"/>
        <w:jc w:val="both"/>
        <w:rPr>
          <w:rFonts w:ascii="Calibri" w:hAnsi="Calibri" w:cs="Calibri"/>
          <w:b/>
        </w:rPr>
      </w:pPr>
      <w:r w:rsidRPr="00790747">
        <w:rPr>
          <w:rFonts w:ascii="Calibri" w:hAnsi="Calibri" w:cs="Calibri"/>
          <w:b/>
        </w:rPr>
        <w:t>2. Töötajate kindlustunne ja tagatised paranevad.</w:t>
      </w:r>
    </w:p>
    <w:p w14:paraId="3EE736B2" w14:textId="77777777" w:rsidR="006C6895" w:rsidRPr="00790747" w:rsidRDefault="006C6895" w:rsidP="009D3883">
      <w:pPr>
        <w:spacing w:line="278" w:lineRule="auto"/>
        <w:jc w:val="both"/>
        <w:rPr>
          <w:rFonts w:ascii="Calibri" w:hAnsi="Calibri" w:cs="Calibri"/>
        </w:rPr>
      </w:pPr>
      <w:r w:rsidRPr="00790747">
        <w:rPr>
          <w:rFonts w:ascii="Calibri" w:hAnsi="Calibri" w:cs="Calibri"/>
        </w:rPr>
        <w:t>Kuna töölepingu seadus sellist paindlikkust hetkel ei võimalda, on selleks kasutatud võlaõiguslikke lepinguid (näiteks käsundusleping või töövõtuleping), kuid seetõttu ei laiene töötajale mitmed tagatised nagu näiteks töö- ja puhkeaja piirangud, õigus põhipuhkusele, miinimumpalk, tööohutuse tagamine tööandja poolt või tagatised lepingu lõpetamisel.</w:t>
      </w:r>
    </w:p>
    <w:p w14:paraId="472A26DD" w14:textId="77777777" w:rsidR="006C6895" w:rsidRPr="00790747" w:rsidRDefault="006C6895" w:rsidP="009D3883">
      <w:pPr>
        <w:jc w:val="both"/>
        <w:rPr>
          <w:rFonts w:ascii="Calibri" w:hAnsi="Calibri" w:cs="Calibri"/>
        </w:rPr>
      </w:pPr>
      <w:r w:rsidRPr="00790747">
        <w:rPr>
          <w:rFonts w:ascii="Calibri" w:hAnsi="Calibri" w:cs="Calibri"/>
        </w:rPr>
        <w:lastRenderedPageBreak/>
        <w:t>Seega töölepingu seaduse kaasajastamisega osaajaga töötaja kindlustunne hoopis kasvab, sest ka talle hakkavad need tagatised kehtima.</w:t>
      </w:r>
    </w:p>
    <w:p w14:paraId="3721C680" w14:textId="77777777" w:rsidR="006C6895" w:rsidRPr="00790747" w:rsidRDefault="006C6895" w:rsidP="009D3883">
      <w:pPr>
        <w:spacing w:line="278" w:lineRule="auto"/>
        <w:jc w:val="both"/>
        <w:rPr>
          <w:rFonts w:ascii="Calibri" w:hAnsi="Calibri" w:cs="Calibri"/>
          <w:b/>
        </w:rPr>
      </w:pPr>
      <w:r w:rsidRPr="00790747">
        <w:rPr>
          <w:rFonts w:ascii="Calibri" w:hAnsi="Calibri" w:cs="Calibri"/>
          <w:b/>
        </w:rPr>
        <w:t>3. Usaldame töötajaid ja tööandjaid.</w:t>
      </w:r>
    </w:p>
    <w:p w14:paraId="25C8EAA7" w14:textId="77777777" w:rsidR="006C6895" w:rsidRPr="00790747" w:rsidRDefault="006C6895" w:rsidP="009D3883">
      <w:pPr>
        <w:jc w:val="both"/>
        <w:rPr>
          <w:rFonts w:ascii="Calibri" w:hAnsi="Calibri" w:cs="Calibri"/>
        </w:rPr>
      </w:pPr>
      <w:r w:rsidRPr="00790747">
        <w:rPr>
          <w:rFonts w:ascii="Calibri" w:hAnsi="Calibri" w:cs="Calibri"/>
        </w:rPr>
        <w:t>Muutused ei sunni midagi peale, kuid annab võimaluse paindlikumaks toimetamiseks nendele, kes seda soovivad ja vajavad.</w:t>
      </w:r>
    </w:p>
    <w:p w14:paraId="27DECD74" w14:textId="77777777" w:rsidR="006C6895" w:rsidRPr="00790747" w:rsidRDefault="006C6895" w:rsidP="009D3883">
      <w:pPr>
        <w:jc w:val="both"/>
        <w:rPr>
          <w:rFonts w:ascii="Calibri" w:hAnsi="Calibri" w:cs="Calibri"/>
        </w:rPr>
      </w:pPr>
      <w:r w:rsidRPr="00790747">
        <w:rPr>
          <w:rFonts w:ascii="Calibri" w:hAnsi="Calibri" w:cs="Calibri"/>
        </w:rPr>
        <w:t>See aitab tööturule kaasata neid, kes ei taha või saa täiskoormusega töötada. Olgu põhjused tervislikud, perekondlikud või õppimine. Vajalike oskustega töötajate puuduses on vajalik iga samm, mis tööturule inimesi kaasata aitavad.</w:t>
      </w:r>
    </w:p>
    <w:p w14:paraId="297CAB3E" w14:textId="77777777" w:rsidR="006C6895" w:rsidRPr="00790747" w:rsidRDefault="006C6895" w:rsidP="009D3883">
      <w:pPr>
        <w:spacing w:line="278" w:lineRule="auto"/>
        <w:jc w:val="both"/>
        <w:rPr>
          <w:rFonts w:ascii="Calibri" w:hAnsi="Calibri" w:cs="Calibri"/>
        </w:rPr>
      </w:pPr>
      <w:r w:rsidRPr="00790747">
        <w:rPr>
          <w:rFonts w:ascii="Calibri" w:hAnsi="Calibri" w:cs="Calibri"/>
        </w:rPr>
        <w:t>Lisaks rõhutame, et paindliku tööaja kokkuleppe sõlmimise võimaluse loomisega ei kaasne kõrgendatud riski töötajale, sest eelnõu näeb ette mitmeid kohustuslikke tingimusi paindliku tööaja kokkuleppe sõlmimiseks. Lepingul on kaks osapoolt, kes saavad oma huvide kaitsmise ja tingimuste läbi rääkimisega ise hästi hakkama. Kui tingimustes ühele nõule ei jõuta, kokkulepet ka ei sünni. Eelnõus on ka selgelt kirjas, et isegi kui kokkuleppele on jõutud, siis on töötajal õigus lisatundide tegemisest keelduda.</w:t>
      </w:r>
    </w:p>
    <w:p w14:paraId="2EC223AB" w14:textId="77777777" w:rsidR="006C6895" w:rsidRPr="00790747" w:rsidRDefault="006C6895" w:rsidP="009D3883">
      <w:pPr>
        <w:jc w:val="both"/>
        <w:rPr>
          <w:rFonts w:ascii="Calibri" w:hAnsi="Calibri" w:cs="Calibri"/>
          <w:b/>
        </w:rPr>
      </w:pPr>
      <w:r w:rsidRPr="00790747">
        <w:rPr>
          <w:rFonts w:ascii="Calibri" w:hAnsi="Calibri" w:cs="Calibri"/>
          <w:b/>
        </w:rPr>
        <w:t>4. Paindlikkust ei tasu üle reguleerida</w:t>
      </w:r>
    </w:p>
    <w:p w14:paraId="68DF2F29" w14:textId="77777777" w:rsidR="006C6895" w:rsidRPr="00790747" w:rsidRDefault="006C6895" w:rsidP="009D3883">
      <w:pPr>
        <w:jc w:val="both"/>
        <w:rPr>
          <w:rFonts w:ascii="Calibri" w:hAnsi="Calibri" w:cs="Calibri"/>
        </w:rPr>
      </w:pPr>
      <w:r w:rsidRPr="00790747">
        <w:rPr>
          <w:rFonts w:ascii="Calibri" w:hAnsi="Calibri" w:cs="Calibri"/>
        </w:rPr>
        <w:t>Toetame ka põhimõtet, et paindlikult töötamise võimalus ei ole piiritletud kitsa valdkonna või sihtrühmaga, vaid seda võimaldatakse kõikidele soovijatele. Olukorras, kus tööjõudu napib ja töötajatel on võimalus töökohtade vahel valida, jääb alles fikseeritud koormusega lepingu võimalus.</w:t>
      </w:r>
    </w:p>
    <w:p w14:paraId="55212224" w14:textId="77777777" w:rsidR="006C6895" w:rsidRDefault="006C6895" w:rsidP="009D3883">
      <w:pPr>
        <w:jc w:val="both"/>
        <w:rPr>
          <w:rFonts w:ascii="Calibri" w:hAnsi="Calibri" w:cs="Calibri"/>
        </w:rPr>
      </w:pPr>
      <w:r w:rsidRPr="00790747">
        <w:rPr>
          <w:rFonts w:ascii="Calibri" w:hAnsi="Calibri" w:cs="Calibri"/>
        </w:rPr>
        <w:t xml:space="preserve">Oleme näinud, mis juhtub, kui hakata paindlikkust üle reguleerima. Näiteks kaks aastat väldanud katsetus kaubandusvaldkonnas tööaja paindlikumaks kokku leppimiseks ehk </w:t>
      </w:r>
      <w:hyperlink r:id="rId11">
        <w:r w:rsidRPr="00790747">
          <w:rPr>
            <w:rFonts w:ascii="Calibri" w:hAnsi="Calibri" w:cs="Calibri"/>
            <w:color w:val="0563C1"/>
            <w:u w:val="single"/>
          </w:rPr>
          <w:t>muutuvtundide pilootprojekt kukkus läbi</w:t>
        </w:r>
      </w:hyperlink>
      <w:r w:rsidRPr="00790747">
        <w:rPr>
          <w:rFonts w:ascii="Calibri" w:hAnsi="Calibri" w:cs="Calibri"/>
        </w:rPr>
        <w:t>, sest liialt piiravad tingimused - ühes sektoris ja liiga keerukas - ei kutsunud võimalust proovima.</w:t>
      </w:r>
    </w:p>
    <w:p w14:paraId="51FB3030" w14:textId="77777777" w:rsidR="00BB2B54" w:rsidRPr="00790747" w:rsidRDefault="00BB2B54" w:rsidP="009D3883">
      <w:pPr>
        <w:jc w:val="both"/>
        <w:rPr>
          <w:rFonts w:ascii="Calibri" w:hAnsi="Calibri" w:cs="Calibri"/>
        </w:rPr>
      </w:pPr>
    </w:p>
    <w:p w14:paraId="7327AEA5" w14:textId="77777777" w:rsidR="006C6895" w:rsidRPr="00790747" w:rsidRDefault="006C6895" w:rsidP="009D3883">
      <w:pPr>
        <w:jc w:val="both"/>
        <w:rPr>
          <w:rFonts w:ascii="Calibri" w:hAnsi="Calibri" w:cs="Calibri"/>
          <w:b/>
          <w:sz w:val="28"/>
          <w:szCs w:val="28"/>
        </w:rPr>
      </w:pPr>
      <w:r w:rsidRPr="00790747">
        <w:rPr>
          <w:rFonts w:ascii="Calibri" w:hAnsi="Calibri" w:cs="Calibri"/>
          <w:b/>
          <w:sz w:val="28"/>
          <w:szCs w:val="28"/>
        </w:rPr>
        <w:t>Töö ja puhkeaeg</w:t>
      </w:r>
    </w:p>
    <w:p w14:paraId="5463DB8A" w14:textId="77777777" w:rsidR="006C6895" w:rsidRPr="00790747" w:rsidRDefault="006C6895" w:rsidP="009D3883">
      <w:pPr>
        <w:tabs>
          <w:tab w:val="left" w:pos="1304"/>
        </w:tabs>
        <w:jc w:val="both"/>
        <w:rPr>
          <w:rFonts w:ascii="Calibri" w:hAnsi="Calibri" w:cs="Calibri"/>
        </w:rPr>
      </w:pPr>
      <w:r w:rsidRPr="00790747">
        <w:rPr>
          <w:rFonts w:ascii="Calibri" w:hAnsi="Calibri" w:cs="Calibri"/>
        </w:rPr>
        <w:t>Lisaks puudutavad TLSi muudatused puhkeaja nõuete täpsustamist õigusselguse tagamiseks. Tööandjad toetavad jätkuvalt põhimõtet, et iganädalane puhkeaeg sisaldab igapäevast puhkeaega.</w:t>
      </w:r>
    </w:p>
    <w:p w14:paraId="15EA10AE" w14:textId="77777777" w:rsidR="006C6895" w:rsidRPr="00790747" w:rsidRDefault="006C6895" w:rsidP="009D3883">
      <w:pPr>
        <w:jc w:val="both"/>
        <w:rPr>
          <w:rFonts w:ascii="Calibri" w:hAnsi="Calibri" w:cs="Calibri"/>
        </w:rPr>
      </w:pPr>
      <w:r w:rsidRPr="00790747">
        <w:rPr>
          <w:rFonts w:ascii="Calibri" w:hAnsi="Calibri" w:cs="Calibri"/>
        </w:rPr>
        <w:t xml:space="preserve">Küsimus </w:t>
      </w:r>
      <w:hyperlink r:id="rId12">
        <w:r w:rsidRPr="00790747">
          <w:rPr>
            <w:rFonts w:ascii="Calibri" w:hAnsi="Calibri" w:cs="Calibri"/>
            <w:color w:val="0563C1"/>
            <w:u w:val="single"/>
          </w:rPr>
          <w:t>töö- ja puhkeaja pikkuse kohta kerki</w:t>
        </w:r>
      </w:hyperlink>
      <w:r w:rsidRPr="00790747">
        <w:rPr>
          <w:rFonts w:ascii="Calibri" w:hAnsi="Calibri" w:cs="Calibri"/>
        </w:rPr>
        <w:t>s 2023. aasta kevadel, sest 2. märtsil </w:t>
      </w:r>
      <w:hyperlink r:id="rId13">
        <w:r w:rsidRPr="00790747">
          <w:rPr>
            <w:rFonts w:ascii="Calibri" w:hAnsi="Calibri" w:cs="Calibri"/>
            <w:color w:val="0563C1"/>
            <w:u w:val="single"/>
          </w:rPr>
          <w:t>langetas Euroopa Kohus otsuse</w:t>
        </w:r>
      </w:hyperlink>
      <w:r w:rsidRPr="00790747">
        <w:rPr>
          <w:rFonts w:ascii="Calibri" w:hAnsi="Calibri" w:cs="Calibri"/>
        </w:rPr>
        <w:t> tööaja korraldust reguleeriva direktiivi kohta. Kohus leidis, et igapäevane ja iganädalane puhkeaeg on eraldiseisvad õigused ehk töötaja iganädalasele puhkeajale tuleb juurde arvestada ka igapäevane puhkeaeg.</w:t>
      </w:r>
    </w:p>
    <w:p w14:paraId="4F8EAAFE" w14:textId="77777777" w:rsidR="006C6895" w:rsidRPr="00790747" w:rsidRDefault="006C6895" w:rsidP="009D3883">
      <w:pPr>
        <w:jc w:val="both"/>
        <w:rPr>
          <w:rFonts w:ascii="Calibri" w:hAnsi="Calibri" w:cs="Calibri"/>
        </w:rPr>
      </w:pPr>
      <w:hyperlink r:id="rId14">
        <w:r w:rsidRPr="00790747">
          <w:rPr>
            <w:rFonts w:ascii="Calibri" w:hAnsi="Calibri" w:cs="Calibri"/>
            <w:color w:val="0563C1"/>
            <w:u w:val="single"/>
          </w:rPr>
          <w:t>Direktiivi järgi</w:t>
        </w:r>
      </w:hyperlink>
      <w:r w:rsidRPr="00790747">
        <w:rPr>
          <w:rFonts w:ascii="Calibri" w:hAnsi="Calibri" w:cs="Calibri"/>
        </w:rPr>
        <w:t xml:space="preserve"> tähendab igapäevane puhkeaeg vähemalt 11 järjestikust tundi ja iganädalane puhkeaeg vähemalt 24 järjestikust tundi ehk kokku on minimaalne puhkeaeg nädalas kokku 35 tundi. Puhkeaja nõudeid kohtu otsus ei muutnud.</w:t>
      </w:r>
    </w:p>
    <w:p w14:paraId="2F42AC90" w14:textId="77777777" w:rsidR="006C6895" w:rsidRPr="00790747" w:rsidRDefault="006C6895" w:rsidP="009D3883">
      <w:pPr>
        <w:jc w:val="both"/>
        <w:rPr>
          <w:rFonts w:ascii="Calibri" w:hAnsi="Calibri" w:cs="Calibri"/>
        </w:rPr>
      </w:pPr>
      <w:r w:rsidRPr="00790747">
        <w:rPr>
          <w:rFonts w:ascii="Calibri" w:hAnsi="Calibri" w:cs="Calibri"/>
        </w:rPr>
        <w:t xml:space="preserve">Eesti tööõigus ei reguleeri sõnaselgelt, kas iganädalasele puhkeajale peab eelnema igapäevane puhkeaeg või mitte, kuid siin aastakümneid kehtinud praktika on direktiivi ja kohtu otsusega juba kooskõlas. TLS sõnastab nimelt </w:t>
      </w:r>
      <w:hyperlink r:id="rId15" w:anchor="para52">
        <w:r w:rsidRPr="00790747">
          <w:rPr>
            <w:rFonts w:ascii="Calibri" w:hAnsi="Calibri" w:cs="Calibri"/>
            <w:color w:val="0563C1"/>
            <w:u w:val="single"/>
          </w:rPr>
          <w:t>iganädalaseks puhkeajaks</w:t>
        </w:r>
      </w:hyperlink>
      <w:r w:rsidRPr="00790747">
        <w:rPr>
          <w:rFonts w:ascii="Calibri" w:hAnsi="Calibri" w:cs="Calibri"/>
        </w:rPr>
        <w:t xml:space="preserve"> tavatöötajale 48 ja summeeritud tööajaga ehk graafikuga töötajale 36 tundi nädalas. Seda on rohkem kui direktiiv nõuab.</w:t>
      </w:r>
    </w:p>
    <w:p w14:paraId="2BE2E56F" w14:textId="77777777" w:rsidR="006C6895" w:rsidRPr="00790747" w:rsidRDefault="006C6895" w:rsidP="009D3883">
      <w:pPr>
        <w:jc w:val="both"/>
        <w:rPr>
          <w:rFonts w:ascii="Calibri" w:hAnsi="Calibri" w:cs="Calibri"/>
        </w:rPr>
      </w:pPr>
      <w:r w:rsidRPr="00790747">
        <w:rPr>
          <w:rFonts w:ascii="Calibri" w:hAnsi="Calibri" w:cs="Calibri"/>
        </w:rPr>
        <w:lastRenderedPageBreak/>
        <w:t>Lisaks ei ole töö- ja puhkeaja reeglid viimasel kuuel aastal tööelu küsimuste üle otsustavate sotsiaalpartnerite – tööandjad, ametiühingud ja riik – aruteludes probleemi või teemana tõusetunud. See näitab, et selle küsimusega ei ole probleeme olnud, meie seadusandlus on juba taganud töötajaile vajaliku kaitse ja saame senise, aastakümneid kehtinud korra juurde naasta.</w:t>
      </w:r>
    </w:p>
    <w:p w14:paraId="3A8893FD" w14:textId="77777777" w:rsidR="006C6895" w:rsidRPr="00790747" w:rsidRDefault="006C6895" w:rsidP="009D3883">
      <w:pPr>
        <w:jc w:val="both"/>
        <w:rPr>
          <w:rFonts w:ascii="Calibri" w:hAnsi="Calibri" w:cs="Calibri"/>
        </w:rPr>
      </w:pPr>
      <w:r w:rsidRPr="00790747">
        <w:rPr>
          <w:rFonts w:ascii="Calibri" w:hAnsi="Calibri" w:cs="Calibri"/>
        </w:rPr>
        <w:t>Eelnevast lähtuvalt toetame TLSi plaanitud muudatusi ning oleme valmis täiendavateks selgitusteks.</w:t>
      </w:r>
    </w:p>
    <w:p w14:paraId="24A22163" w14:textId="77777777" w:rsidR="006C6895" w:rsidRPr="00790747" w:rsidRDefault="006C6895" w:rsidP="006C6895">
      <w:pPr>
        <w:rPr>
          <w:rFonts w:ascii="Calibri" w:hAnsi="Calibri" w:cs="Calibri"/>
        </w:rPr>
      </w:pPr>
    </w:p>
    <w:p w14:paraId="7AE78996" w14:textId="0DF9BF28" w:rsidR="006C6895" w:rsidRPr="00932AA5" w:rsidRDefault="0025355C" w:rsidP="006C6895">
      <w:pPr>
        <w:rPr>
          <w:rFonts w:ascii="Calibri" w:hAnsi="Calibri" w:cs="Calibri"/>
        </w:rPr>
      </w:pPr>
      <w:r w:rsidRPr="00932AA5">
        <w:rPr>
          <w:rFonts w:ascii="Calibri" w:hAnsi="Calibri" w:cs="Calibri"/>
        </w:rPr>
        <w:t>Lugupidamisega</w:t>
      </w:r>
    </w:p>
    <w:p w14:paraId="1F96294B" w14:textId="77777777" w:rsidR="006C6895" w:rsidRPr="00932AA5" w:rsidRDefault="006C6895" w:rsidP="006C6895">
      <w:pPr>
        <w:rPr>
          <w:rFonts w:ascii="Calibri" w:hAnsi="Calibri" w:cs="Calibri"/>
        </w:rPr>
      </w:pPr>
      <w:r w:rsidRPr="00932AA5">
        <w:rPr>
          <w:rFonts w:ascii="Calibri" w:hAnsi="Calibri" w:cs="Calibri"/>
        </w:rPr>
        <w:t>Hando Sutter</w:t>
      </w:r>
      <w:r w:rsidRPr="00932AA5">
        <w:rPr>
          <w:rFonts w:ascii="Calibri" w:hAnsi="Calibri" w:cs="Calibri"/>
        </w:rPr>
        <w:tab/>
      </w:r>
      <w:r w:rsidRPr="00932AA5">
        <w:rPr>
          <w:rFonts w:ascii="Calibri" w:hAnsi="Calibri" w:cs="Calibri"/>
        </w:rPr>
        <w:tab/>
      </w:r>
      <w:r w:rsidRPr="00932AA5">
        <w:rPr>
          <w:rFonts w:ascii="Calibri" w:hAnsi="Calibri" w:cs="Calibri"/>
        </w:rPr>
        <w:tab/>
      </w:r>
      <w:r w:rsidRPr="00932AA5">
        <w:rPr>
          <w:rFonts w:ascii="Calibri" w:hAnsi="Calibri" w:cs="Calibri"/>
        </w:rPr>
        <w:tab/>
      </w:r>
      <w:r w:rsidRPr="00932AA5">
        <w:rPr>
          <w:rFonts w:ascii="Calibri" w:hAnsi="Calibri" w:cs="Calibri"/>
        </w:rPr>
        <w:tab/>
      </w:r>
      <w:r w:rsidRPr="00932AA5">
        <w:rPr>
          <w:rFonts w:ascii="Calibri" w:hAnsi="Calibri" w:cs="Calibri"/>
        </w:rPr>
        <w:tab/>
        <w:t>Mait Palts</w:t>
      </w:r>
    </w:p>
    <w:p w14:paraId="5EBAE801" w14:textId="77777777" w:rsidR="006C6895" w:rsidRPr="00932AA5" w:rsidRDefault="006C6895" w:rsidP="006C6895">
      <w:pPr>
        <w:rPr>
          <w:rFonts w:ascii="Calibri" w:hAnsi="Calibri" w:cs="Calibri"/>
        </w:rPr>
      </w:pPr>
      <w:r w:rsidRPr="00932AA5">
        <w:rPr>
          <w:rFonts w:ascii="Calibri" w:hAnsi="Calibri" w:cs="Calibri"/>
        </w:rPr>
        <w:t>Eesti Tööandjate keskliit</w:t>
      </w:r>
      <w:r w:rsidRPr="00932AA5">
        <w:rPr>
          <w:rFonts w:ascii="Calibri" w:hAnsi="Calibri" w:cs="Calibri"/>
        </w:rPr>
        <w:tab/>
      </w:r>
      <w:r w:rsidRPr="00932AA5">
        <w:rPr>
          <w:rFonts w:ascii="Calibri" w:hAnsi="Calibri" w:cs="Calibri"/>
        </w:rPr>
        <w:tab/>
      </w:r>
      <w:r w:rsidRPr="00932AA5">
        <w:rPr>
          <w:rFonts w:ascii="Calibri" w:hAnsi="Calibri" w:cs="Calibri"/>
        </w:rPr>
        <w:tab/>
      </w:r>
      <w:r w:rsidRPr="00932AA5">
        <w:rPr>
          <w:rFonts w:ascii="Calibri" w:hAnsi="Calibri" w:cs="Calibri"/>
        </w:rPr>
        <w:tab/>
        <w:t>Eesti Kaubandus-Tööstuskoda</w:t>
      </w:r>
    </w:p>
    <w:p w14:paraId="61D918E9" w14:textId="074F5413" w:rsidR="00905723" w:rsidRPr="00790747" w:rsidRDefault="00905723" w:rsidP="0010351E">
      <w:pPr>
        <w:spacing w:after="0" w:line="240" w:lineRule="auto"/>
        <w:jc w:val="both"/>
        <w:rPr>
          <w:rFonts w:ascii="Calibri" w:hAnsi="Calibri" w:cs="Calibri"/>
          <w:sz w:val="24"/>
          <w:szCs w:val="24"/>
        </w:rPr>
      </w:pPr>
    </w:p>
    <w:p w14:paraId="37A6F6AA" w14:textId="77777777" w:rsidR="0010351E" w:rsidRPr="00790747" w:rsidRDefault="0010351E" w:rsidP="0010351E">
      <w:pPr>
        <w:spacing w:after="0" w:line="240" w:lineRule="auto"/>
        <w:jc w:val="both"/>
        <w:rPr>
          <w:rFonts w:ascii="Calibri" w:hAnsi="Calibri" w:cs="Calibri"/>
          <w:sz w:val="24"/>
          <w:szCs w:val="24"/>
          <w:lang w:eastAsia="et-EE"/>
        </w:rPr>
      </w:pPr>
    </w:p>
    <w:p w14:paraId="1B51B8B8" w14:textId="6C423BF4" w:rsidR="0010351E" w:rsidRPr="00790747" w:rsidRDefault="002A01A5" w:rsidP="0010351E">
      <w:pPr>
        <w:spacing w:after="0" w:line="240" w:lineRule="auto"/>
        <w:jc w:val="both"/>
        <w:rPr>
          <w:rFonts w:ascii="Calibri" w:hAnsi="Calibri" w:cs="Calibri"/>
          <w:sz w:val="24"/>
          <w:szCs w:val="24"/>
          <w:lang w:eastAsia="et-EE"/>
        </w:rPr>
      </w:pPr>
      <w:r w:rsidRPr="00790747">
        <w:rPr>
          <w:rFonts w:ascii="Calibri" w:hAnsi="Calibri" w:cs="Calibri"/>
          <w:sz w:val="24"/>
          <w:szCs w:val="24"/>
          <w:lang w:eastAsia="et-EE"/>
        </w:rPr>
        <w:t>Pöördumisega on liitunud</w:t>
      </w:r>
      <w:r w:rsidR="001D6F2D" w:rsidRPr="00790747">
        <w:rPr>
          <w:rFonts w:ascii="Calibri" w:hAnsi="Calibri" w:cs="Calibri"/>
          <w:sz w:val="24"/>
          <w:szCs w:val="24"/>
          <w:lang w:eastAsia="et-EE"/>
        </w:rPr>
        <w:t xml:space="preserve"> järgmised ettevõtlusorganisatsioonid</w:t>
      </w:r>
      <w:r w:rsidRPr="00790747">
        <w:rPr>
          <w:rFonts w:ascii="Calibri" w:hAnsi="Calibri" w:cs="Calibri"/>
          <w:sz w:val="24"/>
          <w:szCs w:val="24"/>
          <w:lang w:eastAsia="et-EE"/>
        </w:rPr>
        <w:t>:</w:t>
      </w:r>
    </w:p>
    <w:p w14:paraId="37F975D6" w14:textId="77777777" w:rsidR="00470671" w:rsidRDefault="00CC0369" w:rsidP="00EB20BE">
      <w:pPr>
        <w:spacing w:after="0" w:line="240" w:lineRule="auto"/>
        <w:ind w:left="360"/>
        <w:jc w:val="both"/>
        <w:rPr>
          <w:rFonts w:ascii="Calibri" w:hAnsi="Calibri" w:cs="Calibri"/>
          <w:sz w:val="24"/>
          <w:szCs w:val="24"/>
          <w:lang w:eastAsia="et-EE"/>
        </w:rPr>
      </w:pPr>
      <w:r w:rsidRPr="00790747">
        <w:rPr>
          <w:rFonts w:ascii="Calibri" w:hAnsi="Calibri" w:cs="Calibri"/>
          <w:sz w:val="24"/>
          <w:szCs w:val="24"/>
          <w:lang w:eastAsia="et-EE"/>
        </w:rPr>
        <w:t xml:space="preserve">Eesti </w:t>
      </w:r>
      <w:r w:rsidR="00470671">
        <w:rPr>
          <w:rFonts w:ascii="Calibri" w:hAnsi="Calibri" w:cs="Calibri"/>
          <w:sz w:val="24"/>
          <w:szCs w:val="24"/>
          <w:lang w:eastAsia="et-EE"/>
        </w:rPr>
        <w:t>Kaupmeeste Liit</w:t>
      </w:r>
    </w:p>
    <w:p w14:paraId="0EF33D89" w14:textId="7156A1F4" w:rsidR="00470671" w:rsidRDefault="00470671" w:rsidP="00EB20BE">
      <w:pPr>
        <w:spacing w:after="0" w:line="240" w:lineRule="auto"/>
        <w:ind w:left="360"/>
        <w:jc w:val="both"/>
        <w:rPr>
          <w:rFonts w:ascii="Calibri" w:hAnsi="Calibri" w:cs="Calibri"/>
          <w:sz w:val="24"/>
          <w:szCs w:val="24"/>
          <w:lang w:eastAsia="et-EE"/>
        </w:rPr>
      </w:pPr>
      <w:r>
        <w:rPr>
          <w:rFonts w:ascii="Calibri" w:hAnsi="Calibri" w:cs="Calibri"/>
          <w:sz w:val="24"/>
          <w:szCs w:val="24"/>
          <w:lang w:eastAsia="et-EE"/>
        </w:rPr>
        <w:t>Eesti Restoranide ja Hotellide Liit</w:t>
      </w:r>
    </w:p>
    <w:p w14:paraId="6481D67A" w14:textId="4B2B013D" w:rsidR="00470671" w:rsidRDefault="00470671" w:rsidP="00EB20BE">
      <w:pPr>
        <w:spacing w:after="0" w:line="240" w:lineRule="auto"/>
        <w:ind w:left="360"/>
        <w:jc w:val="both"/>
        <w:rPr>
          <w:rFonts w:ascii="Calibri" w:hAnsi="Calibri" w:cs="Calibri"/>
          <w:sz w:val="24"/>
          <w:szCs w:val="24"/>
          <w:lang w:val="en-US" w:eastAsia="et-EE"/>
        </w:rPr>
      </w:pPr>
      <w:r>
        <w:rPr>
          <w:rFonts w:ascii="Calibri" w:hAnsi="Calibri" w:cs="Calibri"/>
          <w:sz w:val="24"/>
          <w:szCs w:val="24"/>
          <w:lang w:eastAsia="et-EE"/>
        </w:rPr>
        <w:t xml:space="preserve">Eesti personalijuhtimise </w:t>
      </w:r>
      <w:r>
        <w:rPr>
          <w:rFonts w:ascii="Calibri" w:hAnsi="Calibri" w:cs="Calibri"/>
          <w:sz w:val="24"/>
          <w:szCs w:val="24"/>
          <w:lang w:val="en-US" w:eastAsia="et-EE"/>
        </w:rPr>
        <w:t>ühin</w:t>
      </w:r>
      <w:r w:rsidR="005C2237">
        <w:rPr>
          <w:rFonts w:ascii="Calibri" w:hAnsi="Calibri" w:cs="Calibri"/>
          <w:sz w:val="24"/>
          <w:szCs w:val="24"/>
          <w:lang w:val="en-US" w:eastAsia="et-EE"/>
        </w:rPr>
        <w:t>g</w:t>
      </w:r>
      <w:r>
        <w:rPr>
          <w:rFonts w:ascii="Calibri" w:hAnsi="Calibri" w:cs="Calibri"/>
          <w:sz w:val="24"/>
          <w:szCs w:val="24"/>
          <w:lang w:val="en-US" w:eastAsia="et-EE"/>
        </w:rPr>
        <w:t xml:space="preserve"> PARE</w:t>
      </w:r>
    </w:p>
    <w:p w14:paraId="6A26A7ED" w14:textId="7054EBF8" w:rsidR="00470671" w:rsidRDefault="00470671" w:rsidP="00EB20BE">
      <w:pPr>
        <w:spacing w:after="0" w:line="240" w:lineRule="auto"/>
        <w:ind w:left="360"/>
        <w:jc w:val="both"/>
        <w:rPr>
          <w:rFonts w:ascii="Calibri" w:hAnsi="Calibri" w:cs="Calibri"/>
          <w:sz w:val="24"/>
          <w:szCs w:val="24"/>
          <w:lang w:val="en-US" w:eastAsia="et-EE"/>
        </w:rPr>
      </w:pPr>
      <w:r>
        <w:rPr>
          <w:rFonts w:ascii="Calibri" w:hAnsi="Calibri" w:cs="Calibri"/>
          <w:sz w:val="24"/>
          <w:szCs w:val="24"/>
          <w:lang w:val="en-US" w:eastAsia="et-EE"/>
        </w:rPr>
        <w:t xml:space="preserve">Eesti </w:t>
      </w:r>
      <w:r w:rsidR="00392398">
        <w:rPr>
          <w:rFonts w:ascii="Calibri" w:hAnsi="Calibri" w:cs="Calibri"/>
          <w:sz w:val="24"/>
          <w:szCs w:val="24"/>
          <w:lang w:val="en-US" w:eastAsia="et-EE"/>
        </w:rPr>
        <w:t>Turvaettevõtete Liit</w:t>
      </w:r>
    </w:p>
    <w:p w14:paraId="6EBEEEB0" w14:textId="77777777" w:rsidR="005C2237" w:rsidRDefault="00392398" w:rsidP="005C2237">
      <w:pPr>
        <w:spacing w:after="0" w:line="240" w:lineRule="auto"/>
        <w:ind w:left="360"/>
        <w:jc w:val="both"/>
        <w:rPr>
          <w:rFonts w:ascii="Calibri" w:hAnsi="Calibri" w:cs="Calibri"/>
          <w:sz w:val="24"/>
          <w:szCs w:val="24"/>
          <w:lang w:val="en-US" w:eastAsia="et-EE"/>
        </w:rPr>
      </w:pPr>
      <w:r>
        <w:rPr>
          <w:rFonts w:ascii="Calibri" w:hAnsi="Calibri" w:cs="Calibri"/>
          <w:sz w:val="24"/>
          <w:szCs w:val="24"/>
          <w:lang w:val="en-US" w:eastAsia="et-EE"/>
        </w:rPr>
        <w:t xml:space="preserve">Eesti </w:t>
      </w:r>
      <w:r w:rsidR="005C2237">
        <w:rPr>
          <w:rFonts w:ascii="Calibri" w:hAnsi="Calibri" w:cs="Calibri"/>
          <w:sz w:val="24"/>
          <w:szCs w:val="24"/>
          <w:lang w:val="en-US" w:eastAsia="et-EE"/>
        </w:rPr>
        <w:t>Taristuehituse Liit</w:t>
      </w:r>
    </w:p>
    <w:p w14:paraId="06B25D98" w14:textId="7CFF71D5" w:rsidR="0027383C" w:rsidRPr="005C2237" w:rsidRDefault="00262414" w:rsidP="005C2237">
      <w:pPr>
        <w:spacing w:after="0" w:line="240" w:lineRule="auto"/>
        <w:ind w:left="360"/>
        <w:jc w:val="both"/>
        <w:rPr>
          <w:rFonts w:ascii="Calibri" w:hAnsi="Calibri" w:cs="Calibri"/>
          <w:sz w:val="24"/>
          <w:szCs w:val="24"/>
          <w:lang w:val="en-US" w:eastAsia="et-EE"/>
        </w:rPr>
      </w:pPr>
      <w:r w:rsidRPr="00790747">
        <w:rPr>
          <w:rFonts w:ascii="Calibri" w:hAnsi="Calibri" w:cs="Calibri"/>
          <w:sz w:val="24"/>
          <w:szCs w:val="24"/>
          <w:lang w:eastAsia="et-EE"/>
        </w:rPr>
        <w:t>Eesti Infotehnoloogia ja Telekommunikatsiooni Liit</w:t>
      </w:r>
    </w:p>
    <w:p w14:paraId="781B9CEA" w14:textId="0F1105DA" w:rsidR="00567C87" w:rsidRDefault="006D71DC" w:rsidP="00567C87">
      <w:pPr>
        <w:spacing w:after="0" w:line="240" w:lineRule="auto"/>
        <w:ind w:left="360"/>
        <w:jc w:val="both"/>
        <w:rPr>
          <w:rFonts w:ascii="Calibri" w:hAnsi="Calibri" w:cs="Calibri"/>
          <w:sz w:val="24"/>
          <w:szCs w:val="24"/>
          <w:lang w:eastAsia="et-EE"/>
        </w:rPr>
      </w:pPr>
      <w:r w:rsidRPr="00790747">
        <w:rPr>
          <w:rFonts w:ascii="Calibri" w:hAnsi="Calibri" w:cs="Calibri"/>
          <w:sz w:val="24"/>
          <w:szCs w:val="24"/>
          <w:lang w:eastAsia="et-EE"/>
        </w:rPr>
        <w:t>Eesti Laevaomanike Liit</w:t>
      </w:r>
    </w:p>
    <w:p w14:paraId="58DCD18C" w14:textId="2F8F8356" w:rsidR="00567C87" w:rsidRDefault="00567C87" w:rsidP="00567C87">
      <w:pPr>
        <w:spacing w:after="0" w:line="240" w:lineRule="auto"/>
        <w:ind w:left="360"/>
        <w:jc w:val="both"/>
        <w:rPr>
          <w:rFonts w:ascii="Calibri" w:hAnsi="Calibri" w:cs="Calibri"/>
          <w:sz w:val="24"/>
          <w:szCs w:val="24"/>
          <w:lang w:eastAsia="et-EE"/>
        </w:rPr>
      </w:pPr>
      <w:r>
        <w:rPr>
          <w:rFonts w:ascii="Calibri" w:hAnsi="Calibri" w:cs="Calibri"/>
          <w:sz w:val="24"/>
          <w:szCs w:val="24"/>
          <w:lang w:eastAsia="et-EE"/>
        </w:rPr>
        <w:t>Eesti Haiglate Liit</w:t>
      </w:r>
    </w:p>
    <w:p w14:paraId="0BE7BD6D" w14:textId="5AB01342" w:rsidR="00733C23" w:rsidRDefault="00733C23" w:rsidP="00567C87">
      <w:pPr>
        <w:spacing w:after="0" w:line="240" w:lineRule="auto"/>
        <w:ind w:left="360"/>
        <w:jc w:val="both"/>
        <w:rPr>
          <w:rFonts w:ascii="Calibri" w:hAnsi="Calibri" w:cs="Calibri"/>
          <w:sz w:val="24"/>
          <w:szCs w:val="24"/>
          <w:lang w:eastAsia="et-EE"/>
        </w:rPr>
      </w:pPr>
      <w:r>
        <w:rPr>
          <w:rFonts w:ascii="Calibri" w:hAnsi="Calibri" w:cs="Calibri"/>
          <w:sz w:val="24"/>
          <w:szCs w:val="24"/>
          <w:lang w:eastAsia="et-EE"/>
        </w:rPr>
        <w:t>Eesti Masinatööstuse Liit</w:t>
      </w:r>
    </w:p>
    <w:p w14:paraId="34971702" w14:textId="49BC11BF" w:rsidR="00733C23" w:rsidRPr="00790747" w:rsidRDefault="00733C23" w:rsidP="00567C87">
      <w:pPr>
        <w:spacing w:after="0" w:line="240" w:lineRule="auto"/>
        <w:ind w:left="360"/>
        <w:jc w:val="both"/>
        <w:rPr>
          <w:rFonts w:ascii="Calibri" w:hAnsi="Calibri" w:cs="Calibri"/>
          <w:sz w:val="24"/>
          <w:szCs w:val="24"/>
          <w:lang w:eastAsia="et-EE"/>
        </w:rPr>
      </w:pPr>
      <w:r>
        <w:rPr>
          <w:rFonts w:ascii="Calibri" w:hAnsi="Calibri" w:cs="Calibri"/>
          <w:sz w:val="24"/>
          <w:szCs w:val="24"/>
          <w:lang w:eastAsia="et-EE"/>
        </w:rPr>
        <w:t>E</w:t>
      </w:r>
      <w:r w:rsidR="00932AA5">
        <w:rPr>
          <w:rFonts w:ascii="Calibri" w:hAnsi="Calibri" w:cs="Calibri"/>
          <w:sz w:val="24"/>
          <w:szCs w:val="24"/>
          <w:lang w:eastAsia="et-EE"/>
        </w:rPr>
        <w:t>esti Ehitusettevõtjate Liit</w:t>
      </w:r>
    </w:p>
    <w:p w14:paraId="45C2C29E" w14:textId="222E2ADF" w:rsidR="0077756A" w:rsidRPr="00790747" w:rsidRDefault="0077756A" w:rsidP="00EB20BE">
      <w:pPr>
        <w:spacing w:after="0" w:line="240" w:lineRule="auto"/>
        <w:ind w:left="360"/>
        <w:jc w:val="both"/>
        <w:rPr>
          <w:rFonts w:ascii="Calibri" w:hAnsi="Calibri" w:cs="Calibri"/>
          <w:sz w:val="24"/>
          <w:szCs w:val="24"/>
          <w:lang w:eastAsia="et-EE"/>
        </w:rPr>
      </w:pPr>
    </w:p>
    <w:sectPr w:rsidR="0077756A" w:rsidRPr="00790747" w:rsidSect="00E60BC0">
      <w:headerReference w:type="default" r:id="rId16"/>
      <w:headerReference w:type="first" r:id="rId17"/>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2D4A0" w14:textId="77777777" w:rsidR="0084197C" w:rsidRDefault="0084197C" w:rsidP="00820313">
      <w:pPr>
        <w:spacing w:after="0" w:line="240" w:lineRule="auto"/>
      </w:pPr>
      <w:r>
        <w:separator/>
      </w:r>
    </w:p>
  </w:endnote>
  <w:endnote w:type="continuationSeparator" w:id="0">
    <w:p w14:paraId="41A0D9B3" w14:textId="77777777" w:rsidR="0084197C" w:rsidRDefault="0084197C" w:rsidP="00820313">
      <w:pPr>
        <w:spacing w:after="0" w:line="240" w:lineRule="auto"/>
      </w:pPr>
      <w:r>
        <w:continuationSeparator/>
      </w:r>
    </w:p>
  </w:endnote>
  <w:endnote w:type="continuationNotice" w:id="1">
    <w:p w14:paraId="0806F133" w14:textId="77777777" w:rsidR="0084197C" w:rsidRDefault="008419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altName w:val="Calibri"/>
    <w:panose1 w:val="00000000000000000000"/>
    <w:charset w:val="00"/>
    <w:family w:val="swiss"/>
    <w:notTrueType/>
    <w:pitch w:val="variable"/>
    <w:sig w:usb0="A00002BF" w:usb1="4000207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ACAC4" w14:textId="77777777" w:rsidR="0084197C" w:rsidRDefault="0084197C" w:rsidP="00820313">
      <w:pPr>
        <w:spacing w:after="0" w:line="240" w:lineRule="auto"/>
      </w:pPr>
      <w:r>
        <w:separator/>
      </w:r>
    </w:p>
  </w:footnote>
  <w:footnote w:type="continuationSeparator" w:id="0">
    <w:p w14:paraId="34028FC7" w14:textId="77777777" w:rsidR="0084197C" w:rsidRDefault="0084197C" w:rsidP="00820313">
      <w:pPr>
        <w:spacing w:after="0" w:line="240" w:lineRule="auto"/>
      </w:pPr>
      <w:r>
        <w:continuationSeparator/>
      </w:r>
    </w:p>
  </w:footnote>
  <w:footnote w:type="continuationNotice" w:id="1">
    <w:p w14:paraId="398A4EB5" w14:textId="77777777" w:rsidR="0084197C" w:rsidRDefault="008419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48833" w14:textId="51B8B5BD" w:rsidR="00C0691C" w:rsidRDefault="00E912F2" w:rsidP="00C0691C">
    <w:pPr>
      <w:pStyle w:val="Header"/>
    </w:pPr>
    <w:r>
      <w:rPr>
        <w:noProof/>
      </w:rPr>
      <w:drawing>
        <wp:anchor distT="0" distB="0" distL="114300" distR="114300" simplePos="0" relativeHeight="251715584" behindDoc="1" locked="0" layoutInCell="1" allowOverlap="1" wp14:anchorId="72D22A48" wp14:editId="1C1B5293">
          <wp:simplePos x="0" y="0"/>
          <wp:positionH relativeFrom="column">
            <wp:posOffset>-209728</wp:posOffset>
          </wp:positionH>
          <wp:positionV relativeFrom="paragraph">
            <wp:posOffset>559</wp:posOffset>
          </wp:positionV>
          <wp:extent cx="5081279" cy="855345"/>
          <wp:effectExtent l="0" t="0" r="5080" b="1905"/>
          <wp:wrapNone/>
          <wp:docPr id="1562709118" name="officeArt object" descr="top.jpg"/>
          <wp:cNvGraphicFramePr/>
          <a:graphic xmlns:a="http://schemas.openxmlformats.org/drawingml/2006/main">
            <a:graphicData uri="http://schemas.openxmlformats.org/drawingml/2006/picture">
              <pic:pic xmlns:pic="http://schemas.openxmlformats.org/drawingml/2006/picture">
                <pic:nvPicPr>
                  <pic:cNvPr id="1073741829" name="officeArt object" descr="top.jpg"/>
                  <pic:cNvPicPr/>
                </pic:nvPicPr>
                <pic:blipFill>
                  <a:blip r:embed="rId1">
                    <a:extLst>
                      <a:ext uri="{28A0092B-C50C-407E-A947-70E740481C1C}">
                        <a14:useLocalDpi xmlns:a14="http://schemas.microsoft.com/office/drawing/2010/main" val="0"/>
                      </a:ext>
                    </a:extLst>
                  </a:blip>
                  <a:stretch>
                    <a:fillRect/>
                  </a:stretch>
                </pic:blipFill>
                <pic:spPr>
                  <a:xfrm>
                    <a:off x="0" y="0"/>
                    <a:ext cx="5118634" cy="861633"/>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0929EE17" w14:textId="48789D2F" w:rsidR="001F7C7F" w:rsidRPr="00C0691C" w:rsidRDefault="00E912F2" w:rsidP="00C0691C">
    <w:pPr>
      <w:pStyle w:val="Header"/>
    </w:pPr>
    <w:r>
      <w:rPr>
        <w:noProof/>
        <w:lang w:eastAsia="et-EE"/>
      </w:rPr>
      <mc:AlternateContent>
        <mc:Choice Requires="wpg">
          <w:drawing>
            <wp:anchor distT="0" distB="0" distL="114300" distR="114300" simplePos="0" relativeHeight="251695104" behindDoc="0" locked="0" layoutInCell="1" allowOverlap="1" wp14:anchorId="68AFAB92" wp14:editId="1BC967F3">
              <wp:simplePos x="0" y="0"/>
              <wp:positionH relativeFrom="page">
                <wp:posOffset>4408170</wp:posOffset>
              </wp:positionH>
              <wp:positionV relativeFrom="page">
                <wp:posOffset>920115</wp:posOffset>
              </wp:positionV>
              <wp:extent cx="53340" cy="222885"/>
              <wp:effectExtent l="0" t="0" r="3810" b="5715"/>
              <wp:wrapNone/>
              <wp:docPr id="35402410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 cy="222885"/>
                        <a:chOff x="0" y="0"/>
                        <a:chExt cx="54000" cy="223267"/>
                      </a:xfrm>
                    </wpg:grpSpPr>
                    <wps:wsp>
                      <wps:cNvPr id="5818310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1652518"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23333F" id="Group 5" o:spid="_x0000_s1026" style="position:absolute;margin-left:347.1pt;margin-top:72.45pt;width:4.2pt;height:17.55pt;z-index:25169510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2VQKgMAALIKAAAOAAAAZHJzL2Uyb0RvYy54bWzsVltP2zAUfp+0/xD5feTSy0pEiiqgaFIF&#10;CJh4dh3nojm2Z7tN2a/fsZ2mXYumjYmHSfTBsnPun8/56rPzTcOCNVW6FjxD8UmEAsqJyGteZujr&#10;4/zTBAXaYJ5jJjjN0DPV6Hz68cNZK1OaiEqwnKoAnHCdtjJDlTEyDUNNKtpgfSIk5SAshGqwgaMq&#10;w1zhFrw3LEyiaBy2QuVSCUK1hq+XXoimzn9RUGJui0JTE7AMQW7GrcqtS7uG0zOclgrLqiZdGvgV&#10;WTS45hC0d3WJDQ5Wqj5y1dRECS0Kc0JEE4qiqAl1NUA1cXRQzbUSK+lqKdO2lD1MAO0BTq92S27W&#10;10o+yDvls4ftQpBvGnAJW1mm+3J7LnfKm0I11giKCDYO0eceUboxAYGPo8FgCLATkCRJMpmMPOCk&#10;gls5MiLV1dZsGEW92SAZf7ZmIU59SJdYn0groXP0Dhz9b+A8VFhSh7m2xd+poM6hjkk8GcTRAAUc&#10;N9DG99BYmJeMBgObms0BlC2M3Ul3iP4RSLtq4zgeQ+X71eJUKm2uqWgCu8mQgtiu1/B6oY1X3arY&#10;+9CC1fm8ZswdVLm8YCpYYzsA0ezyat55/0WNcavMhTXzHu0XAFqnvhK3M8+MWj3G72kBuMAFJy4T&#10;N660j4MJodzEXlThnPrwI7jUbW29hbtX59B6LiB+77tzYKng2LfPstO3ptRNe28c/S4xb9xbuMiC&#10;m964qblQLzlgUFUX2etvQfLQWJSWIn+GrlHCc42WZF7DvS2wNndYAblAYwNhmltYCibaDIluh4JK&#10;qB8vfbf60NYgRUELZJUh/X2FFUUB+8Kh4U/joR0z4w7D0ecEDmpfstyX8FVzIaAdYqBmSdzW6hu2&#10;3RZKNE/AqzMbFUSYE4idIWLU9nBhPIkCMxM6mzk1YDSJzYI/SGKdW1RtXz5unrCSXfMaYIYbsR0y&#10;nB70sNe1llzMVkYUtWvwHa4d3jDwfurefPLj03E8HiWjGP7IDmd/aHvB5vYXs28n3PMZtOwx3b0t&#10;ASTzAfzeCaBD4J0A/m8CcA8BeBi5/5DuEWdfXvtnRxi7p+b0JwAAAP//AwBQSwMEFAAGAAgAAAAh&#10;AONxY/DiAAAACwEAAA8AAABkcnMvZG93bnJldi54bWxMj8FOwzAMhu9IvENkJG4saSllK02naQJO&#10;0yQ2pGm3rPHaak1SNVnbvT3mBEf7//T7c76cTMsG7H3jrIRoJoChLZ1ubCXhe//xNAfmg7Jatc6i&#10;hBt6WBb3d7nKtBvtFw67UDEqsT5TEuoQuoxzX9ZolJ+5Di1lZ9cbFWjsK657NVK5aXksRMqNaixd&#10;qFWH6xrLy+5qJHyOalw9R+/D5nJe3477l+1hE6GUjw/T6g1YwCn8wfCrT+pQkNPJXa32rJWQLpKY&#10;UAqSZAGMiFcRp8BOtJkLAbzI+f8fih8AAAD//wMAUEsBAi0AFAAGAAgAAAAhALaDOJL+AAAA4QEA&#10;ABMAAAAAAAAAAAAAAAAAAAAAAFtDb250ZW50X1R5cGVzXS54bWxQSwECLQAUAAYACAAAACEAOP0h&#10;/9YAAACUAQAACwAAAAAAAAAAAAAAAAAvAQAAX3JlbHMvLnJlbHNQSwECLQAUAAYACAAAACEArX9l&#10;UCoDAACyCgAADgAAAAAAAAAAAAAAAAAuAgAAZHJzL2Uyb0RvYy54bWxQSwECLQAUAAYACAAAACEA&#10;43Fj8OIAAAALAQAADwAAAAAAAAAAAAAAAACEBQAAZHJzL2Rvd25yZXYueG1sUEsFBgAAAAAEAAQA&#10;8wAAAJMGA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87ygAAAOEAAAAPAAAAZHJzL2Rvd25yZXYueG1sRI9Ba8JA&#10;FITvBf/D8gre6iZKJU1dRQNaPXhoWqTHR/Y1Cc2+jdlV4793BaHHYWa+YWaL3jTiTJ2rLSuIRxEI&#10;4sLqmksF31/rlwSE88gaG8uk4EoOFvPB0wxTbS/8SefclyJA2KWooPK+TaV0RUUG3ci2xMH7tZ1B&#10;H2RXSt3hJcBNI8dRNJUGaw4LFbaUVVT85Sej4GN13Oa7H5nvs+LtMF4tNzrODkoNn/vlOwhPvf8P&#10;P9pbreA1iZNJHE3g/ii8ATm/AQAA//8DAFBLAQItABQABgAIAAAAIQDb4fbL7gAAAIUBAAATAAAA&#10;AAAAAAAAAAAAAAAAAABbQ29udGVudF9UeXBlc10ueG1sUEsBAi0AFAAGAAgAAAAhAFr0LFu/AAAA&#10;FQEAAAsAAAAAAAAAAAAAAAAAHwEAAF9yZWxzLy5yZWxzUEsBAi0AFAAGAAgAAAAhAL1nrzvKAAAA&#10;4QAAAA8AAAAAAAAAAAAAAAAABwIAAGRycy9kb3ducmV2LnhtbFBLBQYAAAAAAwADALcAAAD+AgAA&#10;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kUBzAAAAOMAAAAPAAAAZHJzL2Rvd25yZXYueG1sRI9BT8JA&#10;EIXvJv6HzZh4k21RGqkshGiMXGwA4cBt0h3bxu5s011K/ffOwYTjzHvz3jeL1ehaNVAfGs8G0kkC&#10;irj0tuHKwOHr/eEZVIjIFlvPZOCXAqyWtzcLzK2/8I6GfayUhHDI0UAdY5drHcqaHIaJ74hF+/a9&#10;wyhjX2nb40XCXaunSZJphw1LQ40dvdZU/uzPzkDh3jbFuTh9bh+P+qN5atfDaCtj7u/G9QuoSGO8&#10;mv+vN1bw51mazaazVKDlJ1mAXv4BAAD//wMAUEsBAi0AFAAGAAgAAAAhANvh9svuAAAAhQEAABMA&#10;AAAAAAAAAAAAAAAAAAAAAFtDb250ZW50X1R5cGVzXS54bWxQSwECLQAUAAYACAAAACEAWvQsW78A&#10;AAAVAQAACwAAAAAAAAAAAAAAAAAfAQAAX3JlbHMvLnJlbHNQSwECLQAUAAYACAAAACEAD9pFAcwA&#10;AADjAAAADwAAAAAAAAAAAAAAAAAHAgAAZHJzL2Rvd25yZXYueG1sUEsFBgAAAAADAAMAtwAAAAAD&#10;AAAAAA==&#10;" fillcolor="#2f3333" stroked="f" strokeweight="1pt"/>
              <w10:wrap anchorx="page" anchory="page"/>
            </v:group>
          </w:pict>
        </mc:Fallback>
      </mc:AlternateContent>
    </w:r>
    <w:r w:rsidRPr="00D30DF8">
      <w:rPr>
        <w:noProof/>
        <w:lang w:eastAsia="et-EE"/>
      </w:rPr>
      <w:drawing>
        <wp:anchor distT="0" distB="0" distL="114300" distR="114300" simplePos="0" relativeHeight="251713536" behindDoc="0" locked="0" layoutInCell="1" allowOverlap="1" wp14:anchorId="17C230D5" wp14:editId="64217558">
          <wp:simplePos x="0" y="0"/>
          <wp:positionH relativeFrom="page">
            <wp:posOffset>4656785</wp:posOffset>
          </wp:positionH>
          <wp:positionV relativeFrom="page">
            <wp:posOffset>677545</wp:posOffset>
          </wp:positionV>
          <wp:extent cx="1892935" cy="718820"/>
          <wp:effectExtent l="0" t="0" r="0" b="5080"/>
          <wp:wrapNone/>
          <wp:docPr id="13157309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2935" cy="7188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E73AD" w14:textId="6C6DF9F9" w:rsidR="00973D85" w:rsidRDefault="00285ED6">
    <w:pPr>
      <w:pStyle w:val="Header"/>
    </w:pPr>
    <w:r>
      <w:rPr>
        <w:noProof/>
      </w:rPr>
      <w:drawing>
        <wp:anchor distT="0" distB="0" distL="114300" distR="114300" simplePos="0" relativeHeight="251677696" behindDoc="1" locked="0" layoutInCell="1" allowOverlap="1" wp14:anchorId="3263CECB" wp14:editId="1C57C68D">
          <wp:simplePos x="0" y="0"/>
          <wp:positionH relativeFrom="column">
            <wp:posOffset>-304825</wp:posOffset>
          </wp:positionH>
          <wp:positionV relativeFrom="paragraph">
            <wp:posOffset>-211582</wp:posOffset>
          </wp:positionV>
          <wp:extent cx="5084549" cy="924560"/>
          <wp:effectExtent l="0" t="0" r="1905" b="8890"/>
          <wp:wrapNone/>
          <wp:docPr id="1073741829" name="officeArt object" descr="top.jpg"/>
          <wp:cNvGraphicFramePr/>
          <a:graphic xmlns:a="http://schemas.openxmlformats.org/drawingml/2006/main">
            <a:graphicData uri="http://schemas.openxmlformats.org/drawingml/2006/picture">
              <pic:pic xmlns:pic="http://schemas.openxmlformats.org/drawingml/2006/picture">
                <pic:nvPicPr>
                  <pic:cNvPr id="1073741829" name="officeArt object" descr="top.jpg"/>
                  <pic:cNvPicPr/>
                </pic:nvPicPr>
                <pic:blipFill>
                  <a:blip r:embed="rId1">
                    <a:extLst>
                      <a:ext uri="{28A0092B-C50C-407E-A947-70E740481C1C}">
                        <a14:useLocalDpi xmlns:a14="http://schemas.microsoft.com/office/drawing/2010/main" val="0"/>
                      </a:ext>
                    </a:extLst>
                  </a:blip>
                  <a:stretch>
                    <a:fillRect/>
                  </a:stretch>
                </pic:blipFill>
                <pic:spPr>
                  <a:xfrm>
                    <a:off x="0" y="0"/>
                    <a:ext cx="5195630" cy="944759"/>
                  </a:xfrm>
                  <a:prstGeom prst="rect">
                    <a:avLst/>
                  </a:prstGeom>
                  <a:ln w="12700" cap="flat">
                    <a:noFill/>
                    <a:miter lim="400000"/>
                  </a:ln>
                  <a:effectLst/>
                </pic:spPr>
              </pic:pic>
            </a:graphicData>
          </a:graphic>
          <wp14:sizeRelH relativeFrom="margin">
            <wp14:pctWidth>0</wp14:pctWidth>
          </wp14:sizeRelH>
        </wp:anchor>
      </w:drawing>
    </w:r>
    <w:r w:rsidRPr="00D30DF8">
      <w:rPr>
        <w:noProof/>
        <w:lang w:eastAsia="et-EE"/>
      </w:rPr>
      <w:drawing>
        <wp:anchor distT="0" distB="0" distL="114300" distR="114300" simplePos="0" relativeHeight="251673600" behindDoc="0" locked="0" layoutInCell="1" allowOverlap="1" wp14:anchorId="61920E2B" wp14:editId="6FB7188A">
          <wp:simplePos x="0" y="0"/>
          <wp:positionH relativeFrom="page">
            <wp:posOffset>4570095</wp:posOffset>
          </wp:positionH>
          <wp:positionV relativeFrom="page">
            <wp:posOffset>466725</wp:posOffset>
          </wp:positionV>
          <wp:extent cx="1892935" cy="71882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2935" cy="7188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t-EE"/>
      </w:rPr>
      <mc:AlternateContent>
        <mc:Choice Requires="wpg">
          <w:drawing>
            <wp:anchor distT="0" distB="0" distL="114300" distR="114300" simplePos="0" relativeHeight="251635712" behindDoc="0" locked="0" layoutInCell="1" allowOverlap="1" wp14:anchorId="35A97F77" wp14:editId="0B1063E4">
              <wp:simplePos x="0" y="0"/>
              <wp:positionH relativeFrom="page">
                <wp:posOffset>4322039</wp:posOffset>
              </wp:positionH>
              <wp:positionV relativeFrom="page">
                <wp:posOffset>709295</wp:posOffset>
              </wp:positionV>
              <wp:extent cx="53686" cy="222885"/>
              <wp:effectExtent l="0" t="0" r="3810"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686"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BB190B" id="Group 5" o:spid="_x0000_s1026" style="position:absolute;margin-left:340.3pt;margin-top:55.85pt;width:4.25pt;height:17.55pt;z-index:251635712;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PzsHgMAAKIKAAAOAAAAZHJzL2Uyb0RvYy54bWzsVltP2zAUfp+0/2D5faRNL3QRKaqAokkV&#10;IGDi2XWci+bYnu027X79ju007SiaNiYeJtEHy865f/7Oqc/ONzVHa6ZNJUWK+yc9jJigMqtEkeKv&#10;j/NPE4yMJSIjXAqW4i0z+Hz68cNZoxIWy1LyjGkEToRJGpXi0lqVRJGhJauJOZGKCRDmUtfEwlEX&#10;UaZJA95rHsW93jhqpM6UlpQZA18vgxBPvf88Z9Te5rlhFvEUQ27Wr9qvS7dG0zOSFJqosqJtGuQV&#10;WdSkEhC0c3VJLEErXR25qiuqpZG5PaGyjmSeV5T5GqCafu9ZNddarpSvpUiaQnUwAbTPcHq1W3qz&#10;vtbqQd3pkD1sF5J+M4BL1KgiOZS7c7FX3uS6dkZQBNp4RLcdomxjEYWPo8F4MsaIgiSO48lkFACn&#10;JdzKkREtr3Zmw14PbiuYDeLxqTOLSBJC+sS6RBoFzDF7cMy/gfNQEsU85sYVf6dRlaV4gJEgNfD3&#10;HhhFRMEZGricXHDQcvi1J9NC+Ufo7Mvs9/tjKPmwTJIobew1kzVymxRriO1JRtYLY4PqTsVdhJG8&#10;yuYV5/6gi+UF12hNHPN7s8ureev9FzUunLKQzix4dF8AYZOESvzObjlzelzcsxwAgZuNfSa+T1kX&#10;h1DKhO0HUUkyFsKP4DZ3tXUW/kK9Q+c5h/id79aBmwHHvkOWrb4zZb7NO+Pe7xILxp2FjyyF7Yzr&#10;Skj9kgMOVbWRg/4OpACNQ2kpsy3QRcswZIyi8wrubUGMvSMapgowGialvYUl57JJsWx3GJVS/3jp&#10;u9MHPoMUowamVIrN9xXRDCP+RQDTP/eHQzfW/GE4Oo3hoA8ly0OJWNUXEujQh5msqN86fct321zL&#10;+gkG6sxFBRERFGKnmFq9O1zYMD1hJFM2m3k1GGWK2IV4UNQ5d6g6Xj5unohWLXktjIQbuesukjzj&#10;cNB1lkLOVlbmlSf4HtcWb+j00HVv3vLD45YfOgq4lP6i5V1jh/kFTD0eb2/b9/F8AL/3vm8ReO/7&#10;/7vv/R8/PIT8X0f7aHMvrcOznxP7p+X0JwAAAP//AwBQSwMEFAAGAAgAAAAhAGwIVQXhAAAACwEA&#10;AA8AAABkcnMvZG93bnJldi54bWxMj01PwzAMhu9I/IfISNxYGj5CKU2naQJOExIbEuLmtV5brUmq&#10;Jmu7f485wdF+H71+nC9n24mRhtB6Z0AtEhDkSl+1rjbwuXu9SUGEiK7CzjsycKYAy+LyIses8pP7&#10;oHEba8ElLmRooImxz6QMZUMWw8L35Dg7+MFi5HGoZTXgxOW2k7dJoqXF1vGFBntaN1Qetydr4G3C&#10;aXWnXsbN8bA+f+8e3r82ioy5vppXzyAizfEPhl99VoeCnfb+5KogOgM6TTSjHCj1CIIJnT4pEHve&#10;3OsUZJHL/z8UPwAAAP//AwBQSwECLQAUAAYACAAAACEAtoM4kv4AAADhAQAAEwAAAAAAAAAAAAAA&#10;AAAAAAAAW0NvbnRlbnRfVHlwZXNdLnhtbFBLAQItABQABgAIAAAAIQA4/SH/1gAAAJQBAAALAAAA&#10;AAAAAAAAAAAAAC8BAABfcmVscy8ucmVsc1BLAQItABQABgAIAAAAIQB8nPzsHgMAAKIKAAAOAAAA&#10;AAAAAAAAAAAAAC4CAABkcnMvZTJvRG9jLnhtbFBLAQItABQABgAIAAAAIQBsCFUF4QAAAAsBAAAP&#10;AAAAAAAAAAAAAAAAAHgFAABkcnMvZG93bnJldi54bWxQSwUGAAAAAAQABADzAAAAhgY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6D11C7"/>
    <w:multiLevelType w:val="hybridMultilevel"/>
    <w:tmpl w:val="7298B24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1735E6C"/>
    <w:multiLevelType w:val="hybridMultilevel"/>
    <w:tmpl w:val="4F1C6F2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9642784"/>
    <w:multiLevelType w:val="multilevel"/>
    <w:tmpl w:val="4A2622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7A85C07"/>
    <w:multiLevelType w:val="multilevel"/>
    <w:tmpl w:val="6FA68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75E2BF4"/>
    <w:multiLevelType w:val="hybridMultilevel"/>
    <w:tmpl w:val="0BE6DC04"/>
    <w:lvl w:ilvl="0" w:tplc="BC98B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81584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618854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7886018">
    <w:abstractNumId w:val="3"/>
  </w:num>
  <w:num w:numId="4" w16cid:durableId="615252458">
    <w:abstractNumId w:val="6"/>
  </w:num>
  <w:num w:numId="5" w16cid:durableId="1853840272">
    <w:abstractNumId w:val="0"/>
  </w:num>
  <w:num w:numId="6" w16cid:durableId="15080675">
    <w:abstractNumId w:val="7"/>
  </w:num>
  <w:num w:numId="7" w16cid:durableId="4747923">
    <w:abstractNumId w:val="11"/>
  </w:num>
  <w:num w:numId="8" w16cid:durableId="199588228">
    <w:abstractNumId w:val="4"/>
  </w:num>
  <w:num w:numId="9" w16cid:durableId="1208374726">
    <w:abstractNumId w:val="10"/>
  </w:num>
  <w:num w:numId="10" w16cid:durableId="100422914">
    <w:abstractNumId w:val="5"/>
  </w:num>
  <w:num w:numId="11" w16cid:durableId="77409204">
    <w:abstractNumId w:val="9"/>
  </w:num>
  <w:num w:numId="12" w16cid:durableId="622929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0007"/>
    <w:rsid w:val="00003683"/>
    <w:rsid w:val="0000584B"/>
    <w:rsid w:val="000148A4"/>
    <w:rsid w:val="00017E12"/>
    <w:rsid w:val="00025BC4"/>
    <w:rsid w:val="00035D97"/>
    <w:rsid w:val="00037732"/>
    <w:rsid w:val="0004156B"/>
    <w:rsid w:val="00041929"/>
    <w:rsid w:val="00042844"/>
    <w:rsid w:val="00043FF8"/>
    <w:rsid w:val="00050750"/>
    <w:rsid w:val="00056A61"/>
    <w:rsid w:val="00056DDD"/>
    <w:rsid w:val="000634DD"/>
    <w:rsid w:val="00067779"/>
    <w:rsid w:val="00075F48"/>
    <w:rsid w:val="00081B03"/>
    <w:rsid w:val="00086563"/>
    <w:rsid w:val="000872C1"/>
    <w:rsid w:val="00087742"/>
    <w:rsid w:val="00091BCB"/>
    <w:rsid w:val="00094529"/>
    <w:rsid w:val="000A0298"/>
    <w:rsid w:val="000A0932"/>
    <w:rsid w:val="000A44FF"/>
    <w:rsid w:val="000A6D99"/>
    <w:rsid w:val="000B3742"/>
    <w:rsid w:val="000B77ED"/>
    <w:rsid w:val="000C3E1C"/>
    <w:rsid w:val="000C3F3B"/>
    <w:rsid w:val="000C4749"/>
    <w:rsid w:val="000C4BF1"/>
    <w:rsid w:val="000D1563"/>
    <w:rsid w:val="000D585B"/>
    <w:rsid w:val="000E07FD"/>
    <w:rsid w:val="000E121C"/>
    <w:rsid w:val="000E2340"/>
    <w:rsid w:val="000E4871"/>
    <w:rsid w:val="000E635A"/>
    <w:rsid w:val="000E7BCC"/>
    <w:rsid w:val="000F6845"/>
    <w:rsid w:val="0010351E"/>
    <w:rsid w:val="00112C3A"/>
    <w:rsid w:val="00113902"/>
    <w:rsid w:val="00116016"/>
    <w:rsid w:val="00127EC0"/>
    <w:rsid w:val="0014073F"/>
    <w:rsid w:val="0014352A"/>
    <w:rsid w:val="00144A99"/>
    <w:rsid w:val="00145EE7"/>
    <w:rsid w:val="0015059C"/>
    <w:rsid w:val="001519C5"/>
    <w:rsid w:val="001526D8"/>
    <w:rsid w:val="0016022D"/>
    <w:rsid w:val="00160CAC"/>
    <w:rsid w:val="00160DA4"/>
    <w:rsid w:val="00171D6F"/>
    <w:rsid w:val="00172680"/>
    <w:rsid w:val="00172684"/>
    <w:rsid w:val="00174F94"/>
    <w:rsid w:val="00177795"/>
    <w:rsid w:val="00184264"/>
    <w:rsid w:val="00184CAA"/>
    <w:rsid w:val="001A129C"/>
    <w:rsid w:val="001A3EC6"/>
    <w:rsid w:val="001A6951"/>
    <w:rsid w:val="001A7B44"/>
    <w:rsid w:val="001B15C8"/>
    <w:rsid w:val="001B1E03"/>
    <w:rsid w:val="001B610E"/>
    <w:rsid w:val="001C3745"/>
    <w:rsid w:val="001C4788"/>
    <w:rsid w:val="001D1194"/>
    <w:rsid w:val="001D6DBF"/>
    <w:rsid w:val="001D6F2D"/>
    <w:rsid w:val="001D727B"/>
    <w:rsid w:val="001E36D5"/>
    <w:rsid w:val="001E43F9"/>
    <w:rsid w:val="001E7997"/>
    <w:rsid w:val="001F7C7F"/>
    <w:rsid w:val="00201EE0"/>
    <w:rsid w:val="00202075"/>
    <w:rsid w:val="002045CC"/>
    <w:rsid w:val="00206C7B"/>
    <w:rsid w:val="00207F9F"/>
    <w:rsid w:val="0021266C"/>
    <w:rsid w:val="002270DF"/>
    <w:rsid w:val="002271E7"/>
    <w:rsid w:val="00231399"/>
    <w:rsid w:val="00232D95"/>
    <w:rsid w:val="002348CC"/>
    <w:rsid w:val="0025346E"/>
    <w:rsid w:val="0025355C"/>
    <w:rsid w:val="00255F45"/>
    <w:rsid w:val="00261816"/>
    <w:rsid w:val="00262414"/>
    <w:rsid w:val="002624E5"/>
    <w:rsid w:val="0026401D"/>
    <w:rsid w:val="00271360"/>
    <w:rsid w:val="0027383C"/>
    <w:rsid w:val="002752AC"/>
    <w:rsid w:val="00285ED6"/>
    <w:rsid w:val="002949A5"/>
    <w:rsid w:val="0029623D"/>
    <w:rsid w:val="002A01A5"/>
    <w:rsid w:val="002A0469"/>
    <w:rsid w:val="002A5F93"/>
    <w:rsid w:val="002B2966"/>
    <w:rsid w:val="002B3A65"/>
    <w:rsid w:val="002C2571"/>
    <w:rsid w:val="002C356D"/>
    <w:rsid w:val="002C6CC8"/>
    <w:rsid w:val="002C7270"/>
    <w:rsid w:val="002D44BD"/>
    <w:rsid w:val="002E3309"/>
    <w:rsid w:val="002F0F72"/>
    <w:rsid w:val="002F1E7F"/>
    <w:rsid w:val="002F77FB"/>
    <w:rsid w:val="002F7EF8"/>
    <w:rsid w:val="00307220"/>
    <w:rsid w:val="00312E6E"/>
    <w:rsid w:val="003237B4"/>
    <w:rsid w:val="003263B2"/>
    <w:rsid w:val="00326E0C"/>
    <w:rsid w:val="00331872"/>
    <w:rsid w:val="00334069"/>
    <w:rsid w:val="00340C8B"/>
    <w:rsid w:val="00346391"/>
    <w:rsid w:val="00353980"/>
    <w:rsid w:val="00355746"/>
    <w:rsid w:val="003620B4"/>
    <w:rsid w:val="00366ED3"/>
    <w:rsid w:val="00386C5D"/>
    <w:rsid w:val="0039007F"/>
    <w:rsid w:val="00392398"/>
    <w:rsid w:val="00393400"/>
    <w:rsid w:val="00396412"/>
    <w:rsid w:val="003A0B84"/>
    <w:rsid w:val="003A3E7F"/>
    <w:rsid w:val="003A50EE"/>
    <w:rsid w:val="003A654C"/>
    <w:rsid w:val="003A75DA"/>
    <w:rsid w:val="003B2406"/>
    <w:rsid w:val="003B6E12"/>
    <w:rsid w:val="003C0CC3"/>
    <w:rsid w:val="003C62BA"/>
    <w:rsid w:val="003E469B"/>
    <w:rsid w:val="003E70F0"/>
    <w:rsid w:val="00405F8D"/>
    <w:rsid w:val="004212FC"/>
    <w:rsid w:val="0042290F"/>
    <w:rsid w:val="00433430"/>
    <w:rsid w:val="00435A0A"/>
    <w:rsid w:val="00436A0D"/>
    <w:rsid w:val="004440E6"/>
    <w:rsid w:val="00456D7B"/>
    <w:rsid w:val="00470671"/>
    <w:rsid w:val="00470CFB"/>
    <w:rsid w:val="004730FA"/>
    <w:rsid w:val="00476415"/>
    <w:rsid w:val="00476A99"/>
    <w:rsid w:val="00487518"/>
    <w:rsid w:val="004A098A"/>
    <w:rsid w:val="004A239C"/>
    <w:rsid w:val="004B5713"/>
    <w:rsid w:val="004B7EAB"/>
    <w:rsid w:val="004C753D"/>
    <w:rsid w:val="004D250E"/>
    <w:rsid w:val="004D26A0"/>
    <w:rsid w:val="004D6456"/>
    <w:rsid w:val="004D6D4B"/>
    <w:rsid w:val="004D74D6"/>
    <w:rsid w:val="004E0026"/>
    <w:rsid w:val="004E2136"/>
    <w:rsid w:val="004E3840"/>
    <w:rsid w:val="00501EA0"/>
    <w:rsid w:val="0050702D"/>
    <w:rsid w:val="00516FAF"/>
    <w:rsid w:val="005214C5"/>
    <w:rsid w:val="00521B11"/>
    <w:rsid w:val="00523692"/>
    <w:rsid w:val="00527060"/>
    <w:rsid w:val="00530343"/>
    <w:rsid w:val="00532548"/>
    <w:rsid w:val="00535790"/>
    <w:rsid w:val="00541071"/>
    <w:rsid w:val="00541F25"/>
    <w:rsid w:val="00547375"/>
    <w:rsid w:val="00547C31"/>
    <w:rsid w:val="00554FE5"/>
    <w:rsid w:val="00557C3F"/>
    <w:rsid w:val="0056028F"/>
    <w:rsid w:val="00560AB1"/>
    <w:rsid w:val="0056186F"/>
    <w:rsid w:val="0056407A"/>
    <w:rsid w:val="00567413"/>
    <w:rsid w:val="00567C87"/>
    <w:rsid w:val="005742AF"/>
    <w:rsid w:val="00575ED0"/>
    <w:rsid w:val="005825FE"/>
    <w:rsid w:val="00584A56"/>
    <w:rsid w:val="00587DBD"/>
    <w:rsid w:val="00591176"/>
    <w:rsid w:val="00592391"/>
    <w:rsid w:val="005923A8"/>
    <w:rsid w:val="00594899"/>
    <w:rsid w:val="00596E76"/>
    <w:rsid w:val="005A0EF6"/>
    <w:rsid w:val="005A2400"/>
    <w:rsid w:val="005A548C"/>
    <w:rsid w:val="005A7139"/>
    <w:rsid w:val="005B10F4"/>
    <w:rsid w:val="005B3803"/>
    <w:rsid w:val="005B529F"/>
    <w:rsid w:val="005B5B5B"/>
    <w:rsid w:val="005C0A80"/>
    <w:rsid w:val="005C2237"/>
    <w:rsid w:val="005C7C9F"/>
    <w:rsid w:val="005D2F16"/>
    <w:rsid w:val="005D3A49"/>
    <w:rsid w:val="005D6674"/>
    <w:rsid w:val="005E3412"/>
    <w:rsid w:val="005E3FFC"/>
    <w:rsid w:val="005F0D09"/>
    <w:rsid w:val="005F2042"/>
    <w:rsid w:val="00600864"/>
    <w:rsid w:val="006009EC"/>
    <w:rsid w:val="00603B6C"/>
    <w:rsid w:val="00606324"/>
    <w:rsid w:val="00606B0B"/>
    <w:rsid w:val="00607360"/>
    <w:rsid w:val="00612CE5"/>
    <w:rsid w:val="006158C2"/>
    <w:rsid w:val="006168CF"/>
    <w:rsid w:val="006225AD"/>
    <w:rsid w:val="00624411"/>
    <w:rsid w:val="00626B7D"/>
    <w:rsid w:val="00627346"/>
    <w:rsid w:val="0063291F"/>
    <w:rsid w:val="00634063"/>
    <w:rsid w:val="00634F2C"/>
    <w:rsid w:val="006360D0"/>
    <w:rsid w:val="00641EE3"/>
    <w:rsid w:val="006421AC"/>
    <w:rsid w:val="00646190"/>
    <w:rsid w:val="006472DA"/>
    <w:rsid w:val="006522DD"/>
    <w:rsid w:val="00656FC7"/>
    <w:rsid w:val="00660CC0"/>
    <w:rsid w:val="00664073"/>
    <w:rsid w:val="00664304"/>
    <w:rsid w:val="006744C1"/>
    <w:rsid w:val="0067674A"/>
    <w:rsid w:val="006A11D5"/>
    <w:rsid w:val="006A45F2"/>
    <w:rsid w:val="006B1C9A"/>
    <w:rsid w:val="006B79A1"/>
    <w:rsid w:val="006C14B8"/>
    <w:rsid w:val="006C26D9"/>
    <w:rsid w:val="006C6895"/>
    <w:rsid w:val="006D71DC"/>
    <w:rsid w:val="006E191E"/>
    <w:rsid w:val="006E287C"/>
    <w:rsid w:val="006E535A"/>
    <w:rsid w:val="006F08D1"/>
    <w:rsid w:val="006F0A05"/>
    <w:rsid w:val="006F7682"/>
    <w:rsid w:val="00702ABF"/>
    <w:rsid w:val="00710B2A"/>
    <w:rsid w:val="0071314F"/>
    <w:rsid w:val="0071573C"/>
    <w:rsid w:val="00720402"/>
    <w:rsid w:val="00720DA3"/>
    <w:rsid w:val="007217D9"/>
    <w:rsid w:val="00721D8B"/>
    <w:rsid w:val="00723D8F"/>
    <w:rsid w:val="007252D7"/>
    <w:rsid w:val="007263D3"/>
    <w:rsid w:val="007278F4"/>
    <w:rsid w:val="007317F2"/>
    <w:rsid w:val="00733C23"/>
    <w:rsid w:val="00736272"/>
    <w:rsid w:val="00743122"/>
    <w:rsid w:val="0074733F"/>
    <w:rsid w:val="007541C1"/>
    <w:rsid w:val="007542A6"/>
    <w:rsid w:val="007556D7"/>
    <w:rsid w:val="00756301"/>
    <w:rsid w:val="00757AF8"/>
    <w:rsid w:val="007601DA"/>
    <w:rsid w:val="007644B1"/>
    <w:rsid w:val="00765A55"/>
    <w:rsid w:val="00773CC3"/>
    <w:rsid w:val="0077409B"/>
    <w:rsid w:val="0077756A"/>
    <w:rsid w:val="0078075D"/>
    <w:rsid w:val="00785030"/>
    <w:rsid w:val="00787A28"/>
    <w:rsid w:val="00790747"/>
    <w:rsid w:val="00791072"/>
    <w:rsid w:val="00796C95"/>
    <w:rsid w:val="007A0446"/>
    <w:rsid w:val="007A0BD7"/>
    <w:rsid w:val="007A21F4"/>
    <w:rsid w:val="007A2C64"/>
    <w:rsid w:val="007A3EA3"/>
    <w:rsid w:val="007A4243"/>
    <w:rsid w:val="007B1BCB"/>
    <w:rsid w:val="007B42B5"/>
    <w:rsid w:val="007B479C"/>
    <w:rsid w:val="007C2543"/>
    <w:rsid w:val="007C343E"/>
    <w:rsid w:val="007C6D43"/>
    <w:rsid w:val="007D20B1"/>
    <w:rsid w:val="007D40E1"/>
    <w:rsid w:val="007D7BBA"/>
    <w:rsid w:val="007F1322"/>
    <w:rsid w:val="007F196E"/>
    <w:rsid w:val="007F1B63"/>
    <w:rsid w:val="007F203B"/>
    <w:rsid w:val="007F54B0"/>
    <w:rsid w:val="007F5ADD"/>
    <w:rsid w:val="007F716D"/>
    <w:rsid w:val="00800001"/>
    <w:rsid w:val="00805BF5"/>
    <w:rsid w:val="0081279D"/>
    <w:rsid w:val="008146DE"/>
    <w:rsid w:val="00820313"/>
    <w:rsid w:val="00820B3C"/>
    <w:rsid w:val="00824DA2"/>
    <w:rsid w:val="008267FE"/>
    <w:rsid w:val="00840111"/>
    <w:rsid w:val="0084197C"/>
    <w:rsid w:val="008424EA"/>
    <w:rsid w:val="0084550E"/>
    <w:rsid w:val="00850C4A"/>
    <w:rsid w:val="00851ED5"/>
    <w:rsid w:val="008569E2"/>
    <w:rsid w:val="00860CB8"/>
    <w:rsid w:val="0087082B"/>
    <w:rsid w:val="00870831"/>
    <w:rsid w:val="008712AD"/>
    <w:rsid w:val="00871C64"/>
    <w:rsid w:val="008805ED"/>
    <w:rsid w:val="008825A2"/>
    <w:rsid w:val="00882C13"/>
    <w:rsid w:val="00885F29"/>
    <w:rsid w:val="008959D6"/>
    <w:rsid w:val="00895B6A"/>
    <w:rsid w:val="00897D84"/>
    <w:rsid w:val="008A7CCE"/>
    <w:rsid w:val="008B17FA"/>
    <w:rsid w:val="008B419A"/>
    <w:rsid w:val="008B52FE"/>
    <w:rsid w:val="008C1D2A"/>
    <w:rsid w:val="008C2175"/>
    <w:rsid w:val="008C3CCA"/>
    <w:rsid w:val="008C718A"/>
    <w:rsid w:val="008D3F67"/>
    <w:rsid w:val="008D4C72"/>
    <w:rsid w:val="008F71CA"/>
    <w:rsid w:val="00905172"/>
    <w:rsid w:val="00905723"/>
    <w:rsid w:val="00905A13"/>
    <w:rsid w:val="00921831"/>
    <w:rsid w:val="009224EF"/>
    <w:rsid w:val="009228FD"/>
    <w:rsid w:val="00925187"/>
    <w:rsid w:val="00925B69"/>
    <w:rsid w:val="0093173A"/>
    <w:rsid w:val="009321F5"/>
    <w:rsid w:val="009324B5"/>
    <w:rsid w:val="00932AA5"/>
    <w:rsid w:val="009347F0"/>
    <w:rsid w:val="0093692D"/>
    <w:rsid w:val="00937BC6"/>
    <w:rsid w:val="009612A2"/>
    <w:rsid w:val="009633A9"/>
    <w:rsid w:val="00973D85"/>
    <w:rsid w:val="00977100"/>
    <w:rsid w:val="009778B2"/>
    <w:rsid w:val="009822A4"/>
    <w:rsid w:val="00982CAB"/>
    <w:rsid w:val="00983B24"/>
    <w:rsid w:val="00985D25"/>
    <w:rsid w:val="009870F5"/>
    <w:rsid w:val="00991C42"/>
    <w:rsid w:val="00992342"/>
    <w:rsid w:val="009B436F"/>
    <w:rsid w:val="009B5746"/>
    <w:rsid w:val="009B7837"/>
    <w:rsid w:val="009C10AF"/>
    <w:rsid w:val="009D06CA"/>
    <w:rsid w:val="009D0A34"/>
    <w:rsid w:val="009D2C6C"/>
    <w:rsid w:val="009D3883"/>
    <w:rsid w:val="009D7CDA"/>
    <w:rsid w:val="009E0E71"/>
    <w:rsid w:val="009E19FF"/>
    <w:rsid w:val="009E31EB"/>
    <w:rsid w:val="009E42E8"/>
    <w:rsid w:val="009E5A9C"/>
    <w:rsid w:val="009E7DA2"/>
    <w:rsid w:val="009F29C5"/>
    <w:rsid w:val="009F313B"/>
    <w:rsid w:val="00A01BC5"/>
    <w:rsid w:val="00A02591"/>
    <w:rsid w:val="00A0530E"/>
    <w:rsid w:val="00A07B94"/>
    <w:rsid w:val="00A12461"/>
    <w:rsid w:val="00A16776"/>
    <w:rsid w:val="00A20FC7"/>
    <w:rsid w:val="00A27931"/>
    <w:rsid w:val="00A3020B"/>
    <w:rsid w:val="00A310D3"/>
    <w:rsid w:val="00A3261E"/>
    <w:rsid w:val="00A35660"/>
    <w:rsid w:val="00A36FF5"/>
    <w:rsid w:val="00A465B8"/>
    <w:rsid w:val="00A4750E"/>
    <w:rsid w:val="00A52EE8"/>
    <w:rsid w:val="00A55903"/>
    <w:rsid w:val="00A61801"/>
    <w:rsid w:val="00A70673"/>
    <w:rsid w:val="00A713A5"/>
    <w:rsid w:val="00A77C44"/>
    <w:rsid w:val="00A8303B"/>
    <w:rsid w:val="00A85A30"/>
    <w:rsid w:val="00A86DA9"/>
    <w:rsid w:val="00A9054B"/>
    <w:rsid w:val="00AA4472"/>
    <w:rsid w:val="00AA5FF7"/>
    <w:rsid w:val="00AA733F"/>
    <w:rsid w:val="00AB6476"/>
    <w:rsid w:val="00AC4525"/>
    <w:rsid w:val="00AC496D"/>
    <w:rsid w:val="00AD48C7"/>
    <w:rsid w:val="00AE137B"/>
    <w:rsid w:val="00AE3AB4"/>
    <w:rsid w:val="00AE5EFD"/>
    <w:rsid w:val="00AF092E"/>
    <w:rsid w:val="00AF28AA"/>
    <w:rsid w:val="00AF7564"/>
    <w:rsid w:val="00B0185B"/>
    <w:rsid w:val="00B02A8F"/>
    <w:rsid w:val="00B14AD7"/>
    <w:rsid w:val="00B20356"/>
    <w:rsid w:val="00B2264C"/>
    <w:rsid w:val="00B23192"/>
    <w:rsid w:val="00B2701A"/>
    <w:rsid w:val="00B27CC1"/>
    <w:rsid w:val="00B3347F"/>
    <w:rsid w:val="00B452BF"/>
    <w:rsid w:val="00B5178B"/>
    <w:rsid w:val="00B6728F"/>
    <w:rsid w:val="00B70F19"/>
    <w:rsid w:val="00B711D7"/>
    <w:rsid w:val="00B83939"/>
    <w:rsid w:val="00B85F82"/>
    <w:rsid w:val="00B86377"/>
    <w:rsid w:val="00B92169"/>
    <w:rsid w:val="00B935F0"/>
    <w:rsid w:val="00B96CE4"/>
    <w:rsid w:val="00B9795F"/>
    <w:rsid w:val="00BA102A"/>
    <w:rsid w:val="00BA1589"/>
    <w:rsid w:val="00BA6434"/>
    <w:rsid w:val="00BA65FC"/>
    <w:rsid w:val="00BB224E"/>
    <w:rsid w:val="00BB2B54"/>
    <w:rsid w:val="00BB47B5"/>
    <w:rsid w:val="00BB7DA0"/>
    <w:rsid w:val="00BC616D"/>
    <w:rsid w:val="00BD5E1F"/>
    <w:rsid w:val="00BE1DB7"/>
    <w:rsid w:val="00BE2EB7"/>
    <w:rsid w:val="00BE40DE"/>
    <w:rsid w:val="00BE6806"/>
    <w:rsid w:val="00BF1BCF"/>
    <w:rsid w:val="00BF3929"/>
    <w:rsid w:val="00BF3BE5"/>
    <w:rsid w:val="00BF58DB"/>
    <w:rsid w:val="00BF5CA0"/>
    <w:rsid w:val="00BF5CF5"/>
    <w:rsid w:val="00BF6F7B"/>
    <w:rsid w:val="00BF78D7"/>
    <w:rsid w:val="00C02B48"/>
    <w:rsid w:val="00C03498"/>
    <w:rsid w:val="00C0691C"/>
    <w:rsid w:val="00C143F2"/>
    <w:rsid w:val="00C15F7C"/>
    <w:rsid w:val="00C17669"/>
    <w:rsid w:val="00C27D59"/>
    <w:rsid w:val="00C34FB2"/>
    <w:rsid w:val="00C361A2"/>
    <w:rsid w:val="00C44D8E"/>
    <w:rsid w:val="00C452B5"/>
    <w:rsid w:val="00C465ED"/>
    <w:rsid w:val="00C51A40"/>
    <w:rsid w:val="00C52B19"/>
    <w:rsid w:val="00C54532"/>
    <w:rsid w:val="00C6038F"/>
    <w:rsid w:val="00C60942"/>
    <w:rsid w:val="00C61699"/>
    <w:rsid w:val="00C61AE2"/>
    <w:rsid w:val="00C636F0"/>
    <w:rsid w:val="00C74F10"/>
    <w:rsid w:val="00C94EA1"/>
    <w:rsid w:val="00C97466"/>
    <w:rsid w:val="00CA04C7"/>
    <w:rsid w:val="00CA0961"/>
    <w:rsid w:val="00CA5AF7"/>
    <w:rsid w:val="00CA68A8"/>
    <w:rsid w:val="00CB16A0"/>
    <w:rsid w:val="00CB7F95"/>
    <w:rsid w:val="00CC0369"/>
    <w:rsid w:val="00CD002C"/>
    <w:rsid w:val="00CD50F5"/>
    <w:rsid w:val="00CD6C9A"/>
    <w:rsid w:val="00CE18CE"/>
    <w:rsid w:val="00CE2BDE"/>
    <w:rsid w:val="00CE71AA"/>
    <w:rsid w:val="00CF0E41"/>
    <w:rsid w:val="00CF11C1"/>
    <w:rsid w:val="00CF6F83"/>
    <w:rsid w:val="00CF7D85"/>
    <w:rsid w:val="00D00A5F"/>
    <w:rsid w:val="00D00BB0"/>
    <w:rsid w:val="00D024B7"/>
    <w:rsid w:val="00D22304"/>
    <w:rsid w:val="00D24DEB"/>
    <w:rsid w:val="00D27650"/>
    <w:rsid w:val="00D30DF8"/>
    <w:rsid w:val="00D37F06"/>
    <w:rsid w:val="00D42116"/>
    <w:rsid w:val="00D612C6"/>
    <w:rsid w:val="00D64B0E"/>
    <w:rsid w:val="00D70E2A"/>
    <w:rsid w:val="00D76A85"/>
    <w:rsid w:val="00D80E92"/>
    <w:rsid w:val="00D853DE"/>
    <w:rsid w:val="00D95CFA"/>
    <w:rsid w:val="00DA194B"/>
    <w:rsid w:val="00DA2312"/>
    <w:rsid w:val="00DB003E"/>
    <w:rsid w:val="00DB0C92"/>
    <w:rsid w:val="00DB0DF9"/>
    <w:rsid w:val="00DB7623"/>
    <w:rsid w:val="00DC21D9"/>
    <w:rsid w:val="00DC7061"/>
    <w:rsid w:val="00DC7AAC"/>
    <w:rsid w:val="00DD1335"/>
    <w:rsid w:val="00DD2B52"/>
    <w:rsid w:val="00DD2EC0"/>
    <w:rsid w:val="00DF0F29"/>
    <w:rsid w:val="00DF38FC"/>
    <w:rsid w:val="00DF5073"/>
    <w:rsid w:val="00E01D12"/>
    <w:rsid w:val="00E044F8"/>
    <w:rsid w:val="00E0509E"/>
    <w:rsid w:val="00E0539A"/>
    <w:rsid w:val="00E14A10"/>
    <w:rsid w:val="00E16ADD"/>
    <w:rsid w:val="00E20861"/>
    <w:rsid w:val="00E27D3E"/>
    <w:rsid w:val="00E34335"/>
    <w:rsid w:val="00E348C2"/>
    <w:rsid w:val="00E439CA"/>
    <w:rsid w:val="00E43EA0"/>
    <w:rsid w:val="00E45F6F"/>
    <w:rsid w:val="00E510F8"/>
    <w:rsid w:val="00E52687"/>
    <w:rsid w:val="00E60BC0"/>
    <w:rsid w:val="00E62118"/>
    <w:rsid w:val="00E65E88"/>
    <w:rsid w:val="00E6642D"/>
    <w:rsid w:val="00E70D69"/>
    <w:rsid w:val="00E80E73"/>
    <w:rsid w:val="00E81961"/>
    <w:rsid w:val="00E82C86"/>
    <w:rsid w:val="00E8304E"/>
    <w:rsid w:val="00E84A82"/>
    <w:rsid w:val="00E912F2"/>
    <w:rsid w:val="00E94695"/>
    <w:rsid w:val="00E9734D"/>
    <w:rsid w:val="00EA06A7"/>
    <w:rsid w:val="00EA5B30"/>
    <w:rsid w:val="00EB20BE"/>
    <w:rsid w:val="00EB3336"/>
    <w:rsid w:val="00EB5AA4"/>
    <w:rsid w:val="00EB60DF"/>
    <w:rsid w:val="00EB65AC"/>
    <w:rsid w:val="00EB791C"/>
    <w:rsid w:val="00EC12E1"/>
    <w:rsid w:val="00EC1694"/>
    <w:rsid w:val="00EC1842"/>
    <w:rsid w:val="00EC22CA"/>
    <w:rsid w:val="00EC38D4"/>
    <w:rsid w:val="00EC4103"/>
    <w:rsid w:val="00EC6C5D"/>
    <w:rsid w:val="00ED337D"/>
    <w:rsid w:val="00EE176F"/>
    <w:rsid w:val="00EE1DCC"/>
    <w:rsid w:val="00EE32D7"/>
    <w:rsid w:val="00EE6D89"/>
    <w:rsid w:val="00EF251A"/>
    <w:rsid w:val="00EF3B17"/>
    <w:rsid w:val="00EF70C4"/>
    <w:rsid w:val="00EF743D"/>
    <w:rsid w:val="00F0424F"/>
    <w:rsid w:val="00F07C36"/>
    <w:rsid w:val="00F104CD"/>
    <w:rsid w:val="00F1062F"/>
    <w:rsid w:val="00F10D39"/>
    <w:rsid w:val="00F220C8"/>
    <w:rsid w:val="00F2587D"/>
    <w:rsid w:val="00F32D62"/>
    <w:rsid w:val="00F508EB"/>
    <w:rsid w:val="00F56525"/>
    <w:rsid w:val="00F62BFE"/>
    <w:rsid w:val="00F630F9"/>
    <w:rsid w:val="00F6748D"/>
    <w:rsid w:val="00F7093D"/>
    <w:rsid w:val="00F77D2B"/>
    <w:rsid w:val="00F86ED0"/>
    <w:rsid w:val="00F87199"/>
    <w:rsid w:val="00F948EC"/>
    <w:rsid w:val="00F96CE7"/>
    <w:rsid w:val="00FA6EF2"/>
    <w:rsid w:val="00FA74AF"/>
    <w:rsid w:val="00FB0206"/>
    <w:rsid w:val="00FB222F"/>
    <w:rsid w:val="00FB3A47"/>
    <w:rsid w:val="00FC12C7"/>
    <w:rsid w:val="00FC6358"/>
    <w:rsid w:val="00FD0CDE"/>
    <w:rsid w:val="00FD150D"/>
    <w:rsid w:val="00FD2084"/>
    <w:rsid w:val="00FD5382"/>
    <w:rsid w:val="00FD6C1D"/>
    <w:rsid w:val="00FD7B4E"/>
    <w:rsid w:val="00FE22B5"/>
    <w:rsid w:val="00FE3D39"/>
    <w:rsid w:val="00FE6519"/>
    <w:rsid w:val="00FF0918"/>
    <w:rsid w:val="00FF0F89"/>
    <w:rsid w:val="00FF29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15:docId w15:val="{DC7C0E2F-2160-46F7-81BF-0695D9FB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39C"/>
    <w:rPr>
      <w:lang w:val="et-EE"/>
    </w:rPr>
  </w:style>
  <w:style w:type="paragraph" w:styleId="Heading1">
    <w:name w:val="heading 1"/>
    <w:basedOn w:val="Normal"/>
    <w:next w:val="Normal"/>
    <w:link w:val="Heading1Char"/>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313"/>
  </w:style>
  <w:style w:type="paragraph" w:styleId="Footer">
    <w:name w:val="footer"/>
    <w:basedOn w:val="Normal"/>
    <w:link w:val="FooterChar"/>
    <w:uiPriority w:val="99"/>
    <w:unhideWhenUsed/>
    <w:rsid w:val="00FD0CD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FD0CDE"/>
    <w:rPr>
      <w:sz w:val="16"/>
    </w:rPr>
  </w:style>
  <w:style w:type="character" w:customStyle="1" w:styleId="Heading1Char">
    <w:name w:val="Heading 1 Char"/>
    <w:basedOn w:val="DefaultParagraphFont"/>
    <w:link w:val="Heading1"/>
    <w:uiPriority w:val="9"/>
    <w:rsid w:val="00D42116"/>
    <w:rPr>
      <w:rFonts w:asciiTheme="majorHAnsi" w:eastAsiaTheme="majorEastAsia" w:hAnsiTheme="majorHAnsi" w:cstheme="majorBidi"/>
      <w:color w:val="2E74B5" w:themeColor="accent1" w:themeShade="BF"/>
      <w:sz w:val="32"/>
      <w:szCs w:val="32"/>
      <w:lang w:val="et-EE"/>
    </w:rPr>
  </w:style>
  <w:style w:type="paragraph" w:styleId="BalloonText">
    <w:name w:val="Balloon Text"/>
    <w:basedOn w:val="Normal"/>
    <w:link w:val="BalloonTextChar"/>
    <w:uiPriority w:val="99"/>
    <w:semiHidden/>
    <w:unhideWhenUsed/>
    <w:rsid w:val="00D4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116"/>
    <w:rPr>
      <w:rFonts w:ascii="Tahoma" w:hAnsi="Tahoma" w:cs="Tahoma"/>
      <w:sz w:val="16"/>
      <w:szCs w:val="16"/>
    </w:rPr>
  </w:style>
  <w:style w:type="paragraph" w:styleId="ListParagraph">
    <w:name w:val="List Paragraph"/>
    <w:basedOn w:val="Normal"/>
    <w:uiPriority w:val="34"/>
    <w:qFormat/>
    <w:rsid w:val="00D42116"/>
    <w:pPr>
      <w:ind w:left="720"/>
      <w:contextualSpacing/>
    </w:pPr>
  </w:style>
  <w:style w:type="character" w:styleId="Hyperlink">
    <w:name w:val="Hyperlink"/>
    <w:basedOn w:val="DefaultParagraphFont"/>
    <w:uiPriority w:val="99"/>
    <w:unhideWhenUsed/>
    <w:rsid w:val="00EC12E1"/>
    <w:rPr>
      <w:color w:val="0563C1" w:themeColor="hyperlink"/>
      <w:u w:val="single"/>
    </w:rPr>
  </w:style>
  <w:style w:type="paragraph" w:styleId="FootnoteText">
    <w:name w:val="footnote text"/>
    <w:basedOn w:val="Normal"/>
    <w:link w:val="FootnoteTextChar"/>
    <w:uiPriority w:val="99"/>
    <w:semiHidden/>
    <w:unhideWhenUsed/>
    <w:rsid w:val="00202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075"/>
    <w:rPr>
      <w:sz w:val="20"/>
      <w:szCs w:val="20"/>
    </w:rPr>
  </w:style>
  <w:style w:type="character" w:styleId="FootnoteReference">
    <w:name w:val="footnote reference"/>
    <w:basedOn w:val="DefaultParagraphFont"/>
    <w:uiPriority w:val="99"/>
    <w:semiHidden/>
    <w:unhideWhenUsed/>
    <w:rsid w:val="00202075"/>
    <w:rPr>
      <w:vertAlign w:val="superscript"/>
    </w:rPr>
  </w:style>
  <w:style w:type="character" w:styleId="UnresolvedMention">
    <w:name w:val="Unresolved Mention"/>
    <w:basedOn w:val="DefaultParagraphFont"/>
    <w:uiPriority w:val="99"/>
    <w:semiHidden/>
    <w:unhideWhenUsed/>
    <w:rsid w:val="00A61801"/>
    <w:rPr>
      <w:color w:val="605E5C"/>
      <w:shd w:val="clear" w:color="auto" w:fill="E1DFDD"/>
    </w:rPr>
  </w:style>
  <w:style w:type="character" w:styleId="FollowedHyperlink">
    <w:name w:val="FollowedHyperlink"/>
    <w:basedOn w:val="DefaultParagraphFont"/>
    <w:uiPriority w:val="99"/>
    <w:semiHidden/>
    <w:unhideWhenUsed/>
    <w:rsid w:val="00A475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89552">
      <w:bodyDiv w:val="1"/>
      <w:marLeft w:val="0"/>
      <w:marRight w:val="0"/>
      <w:marTop w:val="0"/>
      <w:marBottom w:val="0"/>
      <w:divBdr>
        <w:top w:val="none" w:sz="0" w:space="0" w:color="auto"/>
        <w:left w:val="none" w:sz="0" w:space="0" w:color="auto"/>
        <w:bottom w:val="none" w:sz="0" w:space="0" w:color="auto"/>
        <w:right w:val="none" w:sz="0" w:space="0" w:color="auto"/>
      </w:divBdr>
    </w:div>
    <w:div w:id="185468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is.timpson@riigikogu.ee" TargetMode="External"/><Relationship Id="rId13" Type="http://schemas.openxmlformats.org/officeDocument/2006/relationships/hyperlink" Target="https://curia.europa.eu/juris/document/document.jsf;jsessionid=1C5BC53F4F3CCB325D737103BA54BF7A?text=&amp;docid=270828&amp;pageIndex=0&amp;doclang=ET&amp;mode=lst&amp;dir=&amp;occ=first&amp;part=1&amp;cid=494634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rr.ee/1609333233/uued-too-ja-puhkeaja-arvestuse-reeglid-votsid-toograafikutelt-paindlikkus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ee/uudised/hea-tahte-kokkuleppega-tehakse-ettepanek-piloteerida-jaekaubandussektoris-paindlikumaid" TargetMode="External"/><Relationship Id="rId5" Type="http://schemas.openxmlformats.org/officeDocument/2006/relationships/webSettings" Target="webSettings.xml"/><Relationship Id="rId15" Type="http://schemas.openxmlformats.org/officeDocument/2006/relationships/hyperlink" Target="https://www.riigiteataja.ee/akt/112072014146?leiaKehtiv" TargetMode="External"/><Relationship Id="rId10" Type="http://schemas.openxmlformats.org/officeDocument/2006/relationships/hyperlink" Target="mailto:oigus.ametnik@riigikogu.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iguskomisjon@riigikogu.ee" TargetMode="External"/><Relationship Id="rId14" Type="http://schemas.openxmlformats.org/officeDocument/2006/relationships/hyperlink" Target="https://eur-lex.europa.eu/legal-content/ET/TXT/HTML/?uri=CELEX:32003L008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967</Words>
  <Characters>5612</Characters>
  <Application>Microsoft Office Word</Application>
  <DocSecurity>0</DocSecurity>
  <Lines>46</Lines>
  <Paragraphs>13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Rivo Sarapik</dc:creator>
  <cp:keywords/>
  <cp:lastModifiedBy>Piia Zimmermann</cp:lastModifiedBy>
  <cp:revision>13</cp:revision>
  <dcterms:created xsi:type="dcterms:W3CDTF">2025-04-24T06:27:00Z</dcterms:created>
  <dcterms:modified xsi:type="dcterms:W3CDTF">2025-04-24T09:28:00Z</dcterms:modified>
</cp:coreProperties>
</file>